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62F83A76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</w:t>
      </w:r>
      <w:r w:rsidR="0059155C" w:rsidRPr="00B74BAB">
        <w:rPr>
          <w:rFonts w:hint="eastAsia"/>
          <w:b/>
          <w:sz w:val="24"/>
          <w:szCs w:val="24"/>
          <w:lang w:eastAsia="ko-KR"/>
        </w:rPr>
        <w:t>8</w:t>
      </w:r>
      <w:r w:rsidR="003C6CB3" w:rsidRPr="00B74BAB">
        <w:rPr>
          <w:rFonts w:hint="eastAsia"/>
          <w:b/>
          <w:sz w:val="24"/>
          <w:szCs w:val="24"/>
          <w:lang w:eastAsia="ko-KR"/>
        </w:rPr>
        <w:t>6</w:t>
      </w:r>
      <w:r w:rsidR="00A271FC">
        <w:rPr>
          <w:rFonts w:hint="eastAsia"/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16</w:t>
      </w:r>
      <w:r w:rsidR="00A271FC">
        <w:rPr>
          <w:rFonts w:hint="eastAsia"/>
          <w:b/>
          <w:i/>
          <w:noProof/>
          <w:sz w:val="24"/>
          <w:szCs w:val="24"/>
          <w:lang w:eastAsia="ko-KR"/>
        </w:rPr>
        <w:t>0906</w:t>
      </w:r>
      <w:r w:rsidR="0035298D">
        <w:rPr>
          <w:rFonts w:hint="eastAsia"/>
          <w:b/>
          <w:i/>
          <w:noProof/>
          <w:sz w:val="24"/>
          <w:szCs w:val="24"/>
          <w:lang w:eastAsia="ko-KR"/>
        </w:rPr>
        <w:t>7</w:t>
      </w:r>
    </w:p>
    <w:bookmarkEnd w:id="0"/>
    <w:bookmarkEnd w:id="1"/>
    <w:p w14:paraId="36A6E7DB" w14:textId="135D8871" w:rsidR="006D2ED0" w:rsidRPr="006E473F" w:rsidRDefault="00A271FC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Portugal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10th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– </w:t>
      </w:r>
      <w:r>
        <w:rPr>
          <w:rFonts w:hint="eastAsia"/>
          <w:b/>
          <w:noProof/>
          <w:sz w:val="24"/>
          <w:szCs w:val="24"/>
          <w:lang w:eastAsia="ko-KR"/>
        </w:rPr>
        <w:t>14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 w:rsidR="00B17F30">
        <w:rPr>
          <w:rFonts w:hint="eastAsia"/>
          <w:b/>
          <w:noProof/>
          <w:sz w:val="24"/>
          <w:szCs w:val="24"/>
          <w:lang w:eastAsia="ko-KR"/>
        </w:rPr>
        <w:t>Oct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47C460DF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92C9F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.1.</w:t>
      </w:r>
      <w:r w:rsidR="00A271FC">
        <w:rPr>
          <w:rFonts w:ascii="Arial" w:hAnsi="Arial" w:hint="eastAsia"/>
          <w:sz w:val="24"/>
          <w:lang w:eastAsia="ko-KR"/>
        </w:rPr>
        <w:t>3</w:t>
      </w:r>
      <w:r w:rsidR="008C07CB">
        <w:rPr>
          <w:rFonts w:ascii="Arial" w:hAnsi="Arial" w:hint="eastAsia"/>
          <w:sz w:val="24"/>
          <w:lang w:eastAsia="ko-KR"/>
        </w:rPr>
        <w:t>.1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09758D9D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5298D" w:rsidRPr="0035298D">
        <w:rPr>
          <w:rFonts w:ascii="Arial" w:hAnsi="Arial"/>
          <w:sz w:val="24"/>
          <w:lang w:eastAsia="ko-KR"/>
        </w:rPr>
        <w:t>Evaluation of HW Complexity for Flexible Quasi-Cyclic LDPC Codes</w:t>
      </w:r>
    </w:p>
    <w:p w14:paraId="53492CA0" w14:textId="77777777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3941CCF8" w14:textId="6F4EA193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0FF449D" w14:textId="77777777" w:rsidR="00577B03" w:rsidRDefault="00577B03" w:rsidP="00577B03">
      <w:pPr>
        <w:pStyle w:val="maintext"/>
        <w:ind w:firstLine="400"/>
      </w:pPr>
      <w:r>
        <w:rPr>
          <w:rFonts w:hint="eastAsia"/>
        </w:rPr>
        <w:t xml:space="preserve">In the RAN1#85 meeting, it was agreed that </w:t>
      </w:r>
      <w:r w:rsidRPr="000E4992">
        <w:t xml:space="preserve">the implementation complexity of candidate channel codes for NR should be further studied [1]. Therefore, companies are encouraged to bring evaluations of the complexity of channel coding/HARQ schemes including at least </w:t>
      </w:r>
    </w:p>
    <w:p w14:paraId="0BF81EEB" w14:textId="77777777" w:rsidR="00577B03" w:rsidRDefault="00577B03" w:rsidP="00577B03">
      <w:pPr>
        <w:pStyle w:val="maintext"/>
        <w:ind w:firstLine="400"/>
      </w:pPr>
      <w:r w:rsidRPr="000E4992">
        <w:t>1) Energy efficiency</w:t>
      </w:r>
      <w:r>
        <w:rPr>
          <w:rFonts w:hint="eastAsia"/>
        </w:rPr>
        <w:t>: energy per decoded information bit (</w:t>
      </w:r>
      <w:proofErr w:type="spellStart"/>
      <w:r>
        <w:rPr>
          <w:rFonts w:hint="eastAsia"/>
        </w:rPr>
        <w:t>nJ</w:t>
      </w:r>
      <w:proofErr w:type="spellEnd"/>
      <w:r>
        <w:rPr>
          <w:rFonts w:hint="eastAsia"/>
        </w:rPr>
        <w:t>/bit)</w:t>
      </w:r>
      <w:r w:rsidRPr="000E4992">
        <w:t xml:space="preserve"> </w:t>
      </w:r>
      <w:r>
        <w:rPr>
          <w:rFonts w:hint="eastAsia"/>
        </w:rPr>
        <w:t>and</w:t>
      </w:r>
    </w:p>
    <w:p w14:paraId="48C6D5CB" w14:textId="77777777" w:rsidR="00577B03" w:rsidRDefault="00577B03" w:rsidP="00577B03">
      <w:pPr>
        <w:pStyle w:val="maintext"/>
        <w:ind w:firstLine="400"/>
      </w:pPr>
      <w:r w:rsidRPr="000E4992">
        <w:t>2) Area efficiency</w:t>
      </w:r>
      <w:r>
        <w:rPr>
          <w:rFonts w:hint="eastAsia"/>
        </w:rPr>
        <w:t>: information bit throughput per area unit (</w:t>
      </w:r>
      <w:proofErr w:type="spellStart"/>
      <w:r>
        <w:rPr>
          <w:rFonts w:hint="eastAsia"/>
        </w:rPr>
        <w:t>Gbps</w:t>
      </w:r>
      <w:proofErr w:type="spellEnd"/>
      <w:r>
        <w:rPr>
          <w:rFonts w:hint="eastAsia"/>
        </w:rPr>
        <w:t>/mm</w:t>
      </w:r>
      <w:r w:rsidRPr="00AE57DB">
        <w:rPr>
          <w:rFonts w:hint="eastAsia"/>
          <w:vertAlign w:val="superscript"/>
        </w:rPr>
        <w:t>2</w:t>
      </w:r>
      <w:r>
        <w:rPr>
          <w:rFonts w:hint="eastAsia"/>
        </w:rPr>
        <w:t>)</w:t>
      </w:r>
      <w:r w:rsidRPr="000E4992">
        <w:t xml:space="preserve"> </w:t>
      </w:r>
    </w:p>
    <w:p w14:paraId="0F049DF9" w14:textId="4B55D57E" w:rsidR="00577B03" w:rsidRDefault="00577B03" w:rsidP="00577B03">
      <w:pPr>
        <w:pStyle w:val="maintext"/>
        <w:ind w:firstLine="400"/>
      </w:pPr>
      <w:r w:rsidRPr="000E4992">
        <w:t xml:space="preserve">For fair comparison, FEC complexity supporting the full range of information block lengths and code rates with reasonable granularity </w:t>
      </w:r>
      <w:r w:rsidR="00010CE0" w:rsidRPr="000E4992">
        <w:t>(details FFS)</w:t>
      </w:r>
      <w:r w:rsidR="00010CE0">
        <w:t xml:space="preserve"> </w:t>
      </w:r>
      <w:r w:rsidRPr="000E4992">
        <w:t xml:space="preserve">should be compared instead of single information </w:t>
      </w:r>
      <w:r w:rsidR="0076424B">
        <w:t>block size with some code rate. Furthermore, c</w:t>
      </w:r>
      <w:r w:rsidRPr="000E4992">
        <w:t>ompanies should provide details of the range of information block lengths and code rates for which their complexity evaluations are conducted.</w:t>
      </w:r>
    </w:p>
    <w:p w14:paraId="3229461A" w14:textId="59C79C41" w:rsidR="00E822FB" w:rsidRDefault="0062723F" w:rsidP="00E822FB">
      <w:pPr>
        <w:pStyle w:val="maintext"/>
        <w:ind w:firstLine="400"/>
      </w:pPr>
      <w:r w:rsidRPr="00EE3236">
        <w:rPr>
          <w:rFonts w:hint="eastAsia"/>
        </w:rPr>
        <w:t xml:space="preserve">In </w:t>
      </w:r>
      <w:r w:rsidR="000E4992" w:rsidRPr="00EE3236">
        <w:rPr>
          <w:rFonts w:hint="eastAsia"/>
        </w:rPr>
        <w:t xml:space="preserve">the </w:t>
      </w:r>
      <w:r w:rsidRPr="00EE3236">
        <w:rPr>
          <w:rFonts w:hint="eastAsia"/>
        </w:rPr>
        <w:t>RAN1#8</w:t>
      </w:r>
      <w:r w:rsidR="00E822FB" w:rsidRPr="00EE3236">
        <w:rPr>
          <w:rFonts w:hint="eastAsia"/>
        </w:rPr>
        <w:t>6</w:t>
      </w:r>
      <w:r w:rsidRPr="00EE3236">
        <w:rPr>
          <w:rFonts w:hint="eastAsia"/>
        </w:rPr>
        <w:t xml:space="preserve"> meeting, </w:t>
      </w:r>
      <w:r w:rsidR="003D0690" w:rsidRPr="00EE3236">
        <w:rPr>
          <w:rFonts w:hint="eastAsia"/>
        </w:rPr>
        <w:t xml:space="preserve">it was concluded that </w:t>
      </w:r>
      <w:r w:rsidR="00E822FB" w:rsidRPr="00EE3236">
        <w:rPr>
          <w:rFonts w:hint="eastAsia"/>
        </w:rPr>
        <w:t xml:space="preserve">companies </w:t>
      </w:r>
      <w:r w:rsidR="000E4992" w:rsidRPr="00EE3236">
        <w:t xml:space="preserve">are encouraged to </w:t>
      </w:r>
      <w:r w:rsidR="00E822FB" w:rsidRPr="00EE3236">
        <w:rPr>
          <w:rFonts w:hint="eastAsia"/>
        </w:rPr>
        <w:t>provide any remaining details of the flexibility requirements and how they can be satisfied, and corresponding implementation complexity and any impact of performance</w:t>
      </w:r>
      <w:r w:rsidR="00684769">
        <w:rPr>
          <w:rFonts w:hint="eastAsia"/>
        </w:rPr>
        <w:t xml:space="preserve"> [2]</w:t>
      </w:r>
      <w:r w:rsidR="00E822FB" w:rsidRPr="00EE3236">
        <w:rPr>
          <w:rFonts w:hint="eastAsia"/>
        </w:rPr>
        <w:t>.</w:t>
      </w:r>
    </w:p>
    <w:p w14:paraId="00982C3B" w14:textId="68DDF0F4" w:rsidR="00577B03" w:rsidRDefault="00577B03" w:rsidP="00577B03">
      <w:pPr>
        <w:pStyle w:val="maintext"/>
        <w:ind w:firstLine="400"/>
      </w:pPr>
      <w:r>
        <w:t>In this contribution, we discuss energy and area efficiencies of LTE turbo code [</w:t>
      </w:r>
      <w:r w:rsidR="00684769">
        <w:rPr>
          <w:rFonts w:hint="eastAsia"/>
        </w:rPr>
        <w:t>3</w:t>
      </w:r>
      <w:r>
        <w:t xml:space="preserve">] and a </w:t>
      </w:r>
      <w:r w:rsidR="009E360F">
        <w:t>quasi-cyclic (</w:t>
      </w:r>
      <w:r>
        <w:t>QC</w:t>
      </w:r>
      <w:r w:rsidR="009E360F">
        <w:t>)</w:t>
      </w:r>
      <w:r>
        <w:t xml:space="preserve"> LDPC code among the candidate channel coding schemes. For fair comparison, we compare LTE turbo code with a QC LDPC code supporting the same granularities for information block lengths and code rates as LTE turbo code. </w:t>
      </w:r>
      <w:r>
        <w:rPr>
          <w:rFonts w:hint="eastAsia"/>
        </w:rPr>
        <w:t>The proposed flexible QC LDPC code</w:t>
      </w:r>
      <w:r>
        <w:t xml:space="preserve"> can support variable information block </w:t>
      </w:r>
      <w:r>
        <w:rPr>
          <w:rFonts w:hint="eastAsia"/>
        </w:rPr>
        <w:t>size</w:t>
      </w:r>
      <w:r>
        <w:t>s from a few tens to a few thousands by the lifting and shortening techniques in [</w:t>
      </w:r>
      <w:r w:rsidR="00B00BFF">
        <w:rPr>
          <w:rFonts w:hint="eastAsia"/>
        </w:rPr>
        <w:t>4</w:t>
      </w:r>
      <w:r>
        <w:t>].</w:t>
      </w:r>
      <w:r>
        <w:rPr>
          <w:rFonts w:hint="eastAsia"/>
        </w:rPr>
        <w:t xml:space="preserve"> </w:t>
      </w:r>
      <w:r>
        <w:t>Furthermore, it can also support variable code rates from 1/3 to 8/9 by puncturing of bits, as described in [</w:t>
      </w:r>
      <w:r w:rsidR="00B00BFF">
        <w:rPr>
          <w:rFonts w:hint="eastAsia"/>
        </w:rPr>
        <w:t>5</w:t>
      </w:r>
      <w:r>
        <w:t>].</w:t>
      </w:r>
      <w:r>
        <w:rPr>
          <w:rFonts w:hint="eastAsia"/>
        </w:rPr>
        <w:t xml:space="preserve"> </w:t>
      </w:r>
      <w:r>
        <w:t xml:space="preserve">The parity-check matrix </w:t>
      </w:r>
      <w:r>
        <w:rPr>
          <w:rFonts w:hint="eastAsia"/>
        </w:rPr>
        <w:t xml:space="preserve">and the performance </w:t>
      </w:r>
      <w:r>
        <w:t xml:space="preserve">of the QC LDPC code </w:t>
      </w:r>
      <w:r>
        <w:rPr>
          <w:rFonts w:hint="eastAsia"/>
        </w:rPr>
        <w:t>are</w:t>
      </w:r>
      <w:r>
        <w:t xml:space="preserve"> presented in [</w:t>
      </w:r>
      <w:r w:rsidR="00B00BFF">
        <w:rPr>
          <w:rFonts w:hint="eastAsia"/>
        </w:rPr>
        <w:t>4</w:t>
      </w:r>
      <w:r>
        <w:rPr>
          <w:rFonts w:hint="eastAsia"/>
        </w:rPr>
        <w:t>-</w:t>
      </w:r>
      <w:r w:rsidR="00B00BFF">
        <w:rPr>
          <w:rFonts w:hint="eastAsia"/>
        </w:rPr>
        <w:t>6</w:t>
      </w:r>
      <w:r>
        <w:t>]</w:t>
      </w:r>
      <w:r>
        <w:rPr>
          <w:rFonts w:hint="eastAsia"/>
        </w:rPr>
        <w:t xml:space="preserve">. </w:t>
      </w:r>
    </w:p>
    <w:p w14:paraId="0BC92EEE" w14:textId="489CC3BC" w:rsidR="00DD4794" w:rsidRDefault="000C57FC" w:rsidP="00DD4794">
      <w:pPr>
        <w:pStyle w:val="maintext"/>
        <w:ind w:firstLine="400"/>
      </w:pPr>
      <w:r>
        <w:rPr>
          <w:rFonts w:hint="eastAsia"/>
        </w:rPr>
        <w:t xml:space="preserve"> </w:t>
      </w:r>
    </w:p>
    <w:p w14:paraId="55B4880A" w14:textId="0B65C741" w:rsidR="002D48CA" w:rsidRDefault="00DD4794" w:rsidP="002D48CA">
      <w:pPr>
        <w:pStyle w:val="Heading1"/>
      </w:pPr>
      <w:r>
        <w:rPr>
          <w:rFonts w:hint="eastAsia"/>
        </w:rPr>
        <w:t>LDPC Decoder Architecture</w:t>
      </w:r>
    </w:p>
    <w:p w14:paraId="1FD703D1" w14:textId="4009AD1D" w:rsidR="002D1C8A" w:rsidRDefault="002D1C8A" w:rsidP="00E47D32">
      <w:pPr>
        <w:pStyle w:val="maintext"/>
        <w:ind w:firstLine="40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In this section, we introduce the overall QC LDPC decoder </w:t>
      </w:r>
      <w:r>
        <w:rPr>
          <w:color w:val="000000" w:themeColor="text1"/>
        </w:rPr>
        <w:t>architecture</w:t>
      </w:r>
      <w:r>
        <w:rPr>
          <w:rFonts w:hint="eastAsia"/>
          <w:color w:val="000000" w:themeColor="text1"/>
        </w:rPr>
        <w:t xml:space="preserve"> and its implementation complexity aspect based on the public literatures, before describing about the flexible QC LDPC decoder.</w:t>
      </w:r>
    </w:p>
    <w:p w14:paraId="198FE9E0" w14:textId="71CC7C3D" w:rsidR="00E47D32" w:rsidRPr="00E47D32" w:rsidRDefault="00D5278A" w:rsidP="00E47D32">
      <w:pPr>
        <w:pStyle w:val="maintext"/>
        <w:ind w:firstLine="40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Generally, there are 3 classes as the common LDPC decoder </w:t>
      </w:r>
      <w:r w:rsidR="00E47D32">
        <w:rPr>
          <w:color w:val="000000" w:themeColor="text1"/>
        </w:rPr>
        <w:t>architecture:</w:t>
      </w:r>
      <w:r>
        <w:rPr>
          <w:rFonts w:hint="eastAsia"/>
          <w:color w:val="000000" w:themeColor="text1"/>
        </w:rPr>
        <w:t xml:space="preserve"> full-parallel, row-parallel and block-parallel [</w:t>
      </w:r>
      <w:r w:rsidR="00CA050F">
        <w:rPr>
          <w:rFonts w:hint="eastAsia"/>
          <w:color w:val="000000" w:themeColor="text1"/>
        </w:rPr>
        <w:t>7</w:t>
      </w:r>
      <w:r>
        <w:rPr>
          <w:rFonts w:hint="eastAsia"/>
          <w:color w:val="000000" w:themeColor="text1"/>
        </w:rPr>
        <w:t>]</w:t>
      </w:r>
      <w:r w:rsidR="00E47D32">
        <w:rPr>
          <w:rFonts w:hint="eastAsia"/>
          <w:color w:val="000000" w:themeColor="text1"/>
        </w:rPr>
        <w:t>.</w:t>
      </w:r>
      <w:r w:rsidR="0087460E" w:rsidRPr="000820D7">
        <w:rPr>
          <w:rFonts w:hint="eastAsia"/>
          <w:color w:val="000000" w:themeColor="text1"/>
        </w:rPr>
        <w:t xml:space="preserve"> </w:t>
      </w:r>
      <w:r w:rsidR="00E47D32">
        <w:rPr>
          <w:rFonts w:hint="eastAsia"/>
          <w:color w:val="000000" w:themeColor="text1"/>
        </w:rPr>
        <w:t>Among these classes, t</w:t>
      </w:r>
      <w:r w:rsidR="0087460E" w:rsidRPr="000820D7">
        <w:rPr>
          <w:rFonts w:hint="eastAsia"/>
          <w:color w:val="000000" w:themeColor="text1"/>
        </w:rPr>
        <w:t>he row-parallel architecture [</w:t>
      </w:r>
      <w:r w:rsidR="00CA050F">
        <w:rPr>
          <w:rFonts w:hint="eastAsia"/>
          <w:color w:val="000000" w:themeColor="text1"/>
        </w:rPr>
        <w:t>8-11</w:t>
      </w:r>
      <w:r w:rsidR="0087460E" w:rsidRPr="000820D7">
        <w:rPr>
          <w:rFonts w:hint="eastAsia"/>
          <w:color w:val="000000" w:themeColor="text1"/>
        </w:rPr>
        <w:t xml:space="preserve">] </w:t>
      </w:r>
      <w:r w:rsidR="00E47D32">
        <w:rPr>
          <w:rFonts w:hint="eastAsia"/>
          <w:color w:val="000000" w:themeColor="text1"/>
        </w:rPr>
        <w:t xml:space="preserve">can </w:t>
      </w:r>
      <w:r w:rsidR="0087460E" w:rsidRPr="000820D7">
        <w:rPr>
          <w:rFonts w:hint="eastAsia"/>
          <w:color w:val="000000" w:themeColor="text1"/>
        </w:rPr>
        <w:t xml:space="preserve">provide a high throughput of up to tens of </w:t>
      </w:r>
      <w:proofErr w:type="spellStart"/>
      <w:r w:rsidR="0087460E" w:rsidRPr="000820D7">
        <w:rPr>
          <w:rFonts w:hint="eastAsia"/>
          <w:color w:val="000000" w:themeColor="text1"/>
        </w:rPr>
        <w:t>Gb</w:t>
      </w:r>
      <w:r w:rsidR="0087460E">
        <w:rPr>
          <w:rFonts w:hint="eastAsia"/>
          <w:color w:val="000000" w:themeColor="text1"/>
        </w:rPr>
        <w:t>p</w:t>
      </w:r>
      <w:r w:rsidR="0087460E" w:rsidRPr="000820D7">
        <w:rPr>
          <w:rFonts w:hint="eastAsia"/>
          <w:color w:val="000000" w:themeColor="text1"/>
        </w:rPr>
        <w:t>s</w:t>
      </w:r>
      <w:proofErr w:type="spellEnd"/>
      <w:r w:rsidR="0087460E" w:rsidRPr="000820D7">
        <w:rPr>
          <w:rFonts w:hint="eastAsia"/>
          <w:color w:val="000000" w:themeColor="text1"/>
        </w:rPr>
        <w:t xml:space="preserve">, while </w:t>
      </w:r>
      <w:proofErr w:type="gramStart"/>
      <w:r w:rsidR="0087460E" w:rsidRPr="000820D7">
        <w:rPr>
          <w:rFonts w:hint="eastAsia"/>
          <w:color w:val="000000" w:themeColor="text1"/>
        </w:rPr>
        <w:t>its</w:t>
      </w:r>
      <w:proofErr w:type="gramEnd"/>
      <w:r w:rsidR="0087460E" w:rsidRPr="000820D7">
        <w:rPr>
          <w:rFonts w:hint="eastAsia"/>
          <w:color w:val="000000" w:themeColor="text1"/>
        </w:rPr>
        <w:t xml:space="preserve"> routing complexity can still be kept low, permitting a high energy and area efficiency. </w:t>
      </w:r>
      <w:r w:rsidR="00E47D32">
        <w:rPr>
          <w:rFonts w:hint="eastAsia"/>
          <w:color w:val="000000" w:themeColor="text1"/>
        </w:rPr>
        <w:t xml:space="preserve">Considering the requirement of </w:t>
      </w:r>
      <w:proofErr w:type="spellStart"/>
      <w:r w:rsidR="00E47D32">
        <w:rPr>
          <w:rFonts w:hint="eastAsia"/>
          <w:color w:val="000000" w:themeColor="text1"/>
        </w:rPr>
        <w:t>eMBB</w:t>
      </w:r>
      <w:proofErr w:type="spellEnd"/>
      <w:r w:rsidR="00E47D32">
        <w:rPr>
          <w:rFonts w:hint="eastAsia"/>
          <w:color w:val="000000" w:themeColor="text1"/>
        </w:rPr>
        <w:t xml:space="preserve"> use case with high data rate up to 20Gbps, we will </w:t>
      </w:r>
      <w:r w:rsidR="00E47D32">
        <w:rPr>
          <w:color w:val="000000" w:themeColor="text1"/>
        </w:rPr>
        <w:t xml:space="preserve">analyse </w:t>
      </w:r>
      <w:r w:rsidR="00E47D32">
        <w:rPr>
          <w:rFonts w:hint="eastAsia"/>
          <w:color w:val="000000" w:themeColor="text1"/>
        </w:rPr>
        <w:t xml:space="preserve">decoder complexity based on row-parallel decoder architecture. </w:t>
      </w:r>
    </w:p>
    <w:p w14:paraId="6559AC34" w14:textId="2655BA97" w:rsidR="001F7823" w:rsidRPr="001F7823" w:rsidRDefault="00785CDF" w:rsidP="001F7823">
      <w:pPr>
        <w:pStyle w:val="maintext"/>
        <w:ind w:firstLine="400"/>
        <w:rPr>
          <w:rFonts w:hint="eastAsia"/>
        </w:rPr>
      </w:pPr>
      <w:r>
        <w:rPr>
          <w:rFonts w:hint="eastAsia"/>
        </w:rPr>
        <w:t>The h</w:t>
      </w:r>
      <w:r w:rsidRPr="00AF4195">
        <w:rPr>
          <w:rFonts w:hint="eastAsia"/>
        </w:rPr>
        <w:t xml:space="preserve">igh-level architecture for row-parallel LDPC decoder </w:t>
      </w:r>
      <w:r>
        <w:rPr>
          <w:rFonts w:hint="eastAsia"/>
        </w:rPr>
        <w:t>is shown in Fig 1. The decoder consists of 4 major blocks, which are variable nodes</w:t>
      </w:r>
      <w:r w:rsidR="00D07871">
        <w:rPr>
          <w:rFonts w:hint="eastAsia"/>
        </w:rPr>
        <w:t xml:space="preserve"> (VNs)</w:t>
      </w:r>
      <w:r>
        <w:rPr>
          <w:rFonts w:hint="eastAsia"/>
        </w:rPr>
        <w:t xml:space="preserve"> including memory blocks, check nodes</w:t>
      </w:r>
      <w:r w:rsidR="00D07871">
        <w:rPr>
          <w:rFonts w:hint="eastAsia"/>
        </w:rPr>
        <w:t xml:space="preserve"> (CNs)</w:t>
      </w:r>
      <w:r w:rsidR="001B09C6">
        <w:rPr>
          <w:rFonts w:hint="eastAsia"/>
        </w:rPr>
        <w:t>, shift</w:t>
      </w:r>
      <w:r w:rsidR="00913824">
        <w:rPr>
          <w:rFonts w:hint="eastAsia"/>
        </w:rPr>
        <w:t>er</w:t>
      </w:r>
      <w:r>
        <w:rPr>
          <w:rFonts w:hint="eastAsia"/>
        </w:rPr>
        <w:t>s (back and front), and route</w:t>
      </w:r>
      <w:r w:rsidR="00913824">
        <w:rPr>
          <w:rFonts w:hint="eastAsia"/>
        </w:rPr>
        <w:t>r</w:t>
      </w:r>
      <w:r>
        <w:rPr>
          <w:rFonts w:hint="eastAsia"/>
        </w:rPr>
        <w:t>s (pre and post).</w:t>
      </w:r>
      <w:r w:rsidR="00D07871">
        <w:rPr>
          <w:rFonts w:hint="eastAsia"/>
        </w:rPr>
        <w:t xml:space="preserve"> Taking an example of LDPC codes in IEEE </w:t>
      </w:r>
      <w:r w:rsidR="001B09C6">
        <w:rPr>
          <w:rFonts w:hint="eastAsia"/>
        </w:rPr>
        <w:t>802.</w:t>
      </w:r>
      <w:r w:rsidR="00D07871">
        <w:rPr>
          <w:rFonts w:hint="eastAsia"/>
        </w:rPr>
        <w:t>1</w:t>
      </w:r>
      <w:r w:rsidR="00C67652">
        <w:rPr>
          <w:rFonts w:hint="eastAsia"/>
        </w:rPr>
        <w:t>5.3c</w:t>
      </w:r>
      <w:r w:rsidR="00D07871">
        <w:rPr>
          <w:rFonts w:hint="eastAsia"/>
        </w:rPr>
        <w:t xml:space="preserve">, the used </w:t>
      </w:r>
      <w:r w:rsidR="001F7823">
        <w:t xml:space="preserve">parity-check </w:t>
      </w:r>
      <w:r w:rsidR="00D07871">
        <w:rPr>
          <w:rFonts w:hint="eastAsia"/>
        </w:rPr>
        <w:t>matri</w:t>
      </w:r>
      <w:r w:rsidR="00C67652">
        <w:rPr>
          <w:rFonts w:hint="eastAsia"/>
        </w:rPr>
        <w:t>ces</w:t>
      </w:r>
      <w:r w:rsidR="00D07871">
        <w:rPr>
          <w:rFonts w:hint="eastAsia"/>
        </w:rPr>
        <w:t xml:space="preserve"> have </w:t>
      </w:r>
      <w:r w:rsidR="00C67652">
        <w:rPr>
          <w:rFonts w:hint="eastAsia"/>
        </w:rPr>
        <w:t xml:space="preserve">code size of </w:t>
      </w:r>
      <w:r w:rsidR="00D07871">
        <w:rPr>
          <w:rFonts w:hint="eastAsia"/>
        </w:rPr>
        <w:t>672</w:t>
      </w:r>
      <w:r w:rsidR="00C67652">
        <w:rPr>
          <w:rFonts w:hint="eastAsia"/>
        </w:rPr>
        <w:t xml:space="preserve"> with 32 sub-blocks of</w:t>
      </w:r>
      <w:r w:rsidR="00D07871">
        <w:rPr>
          <w:rFonts w:hint="eastAsia"/>
        </w:rPr>
        <w:t xml:space="preserve"> size</w:t>
      </w:r>
      <w:r w:rsidR="00C67652">
        <w:rPr>
          <w:rFonts w:hint="eastAsia"/>
        </w:rPr>
        <w:t xml:space="preserve"> 21</w:t>
      </w:r>
      <w:r w:rsidR="00D07871">
        <w:rPr>
          <w:rFonts w:hint="eastAsia"/>
        </w:rPr>
        <w:t xml:space="preserve">. </w:t>
      </w:r>
      <w:r w:rsidR="00D07871" w:rsidRPr="00EE3236">
        <w:rPr>
          <w:rFonts w:hint="eastAsia"/>
        </w:rPr>
        <w:t>Then</w:t>
      </w:r>
      <w:r w:rsidR="00A931FA" w:rsidRPr="00EE3236">
        <w:rPr>
          <w:rFonts w:hint="eastAsia"/>
        </w:rPr>
        <w:t xml:space="preserve"> </w:t>
      </w:r>
      <w:r w:rsidR="002955E6" w:rsidRPr="00EE3236">
        <w:rPr>
          <w:rFonts w:hint="eastAsia"/>
        </w:rPr>
        <w:t>VNs are combined into 32 groups of 21 VNs, called a variable node group (VNG). Each VN within a VNG connects to one port of a 21-input shifter to implement the sub</w:t>
      </w:r>
      <w:r w:rsidR="001B09C6" w:rsidRPr="00EE3236">
        <w:rPr>
          <w:rFonts w:hint="eastAsia"/>
        </w:rPr>
        <w:t>-</w:t>
      </w:r>
      <w:r w:rsidR="002955E6" w:rsidRPr="00EE3236">
        <w:rPr>
          <w:rFonts w:hint="eastAsia"/>
        </w:rPr>
        <w:t>matrix shifts. The outputs of the shifter are further routed by the pre-routers, which connect to one of the 32 inputs of the 21 CNs. The outputs of each CN go through inverse shifting using post-ro</w:t>
      </w:r>
      <w:r w:rsidR="001B09C6" w:rsidRPr="00EE3236">
        <w:rPr>
          <w:rFonts w:hint="eastAsia"/>
        </w:rPr>
        <w:t xml:space="preserve">uters and another set of </w:t>
      </w:r>
      <w:r w:rsidR="002955E6" w:rsidRPr="00EE3236">
        <w:rPr>
          <w:rFonts w:hint="eastAsia"/>
        </w:rPr>
        <w:t xml:space="preserve">shifters. </w:t>
      </w:r>
      <w:r w:rsidR="00593AA0" w:rsidRPr="00EE3236">
        <w:rPr>
          <w:rFonts w:hint="eastAsia"/>
        </w:rPr>
        <w:t>In</w:t>
      </w:r>
      <w:r w:rsidR="00593AA0">
        <w:rPr>
          <w:rFonts w:hint="eastAsia"/>
        </w:rPr>
        <w:t xml:space="preserve"> some other implementation architecture</w:t>
      </w:r>
      <w:r w:rsidR="00897321">
        <w:rPr>
          <w:rFonts w:hint="eastAsia"/>
        </w:rPr>
        <w:t>, routing operation can be expressed by integrating</w:t>
      </w:r>
      <w:r w:rsidR="00593AA0">
        <w:rPr>
          <w:rFonts w:hint="eastAsia"/>
        </w:rPr>
        <w:t xml:space="preserve"> </w:t>
      </w:r>
      <w:r w:rsidR="00897321">
        <w:rPr>
          <w:rFonts w:hint="eastAsia"/>
        </w:rPr>
        <w:t>with</w:t>
      </w:r>
      <w:r w:rsidR="00593AA0">
        <w:rPr>
          <w:rFonts w:hint="eastAsia"/>
        </w:rPr>
        <w:t xml:space="preserve"> </w:t>
      </w:r>
      <w:r w:rsidR="00897321">
        <w:rPr>
          <w:rFonts w:hint="eastAsia"/>
        </w:rPr>
        <w:t>shifting</w:t>
      </w:r>
      <w:r w:rsidR="00593AA0">
        <w:rPr>
          <w:rFonts w:hint="eastAsia"/>
        </w:rPr>
        <w:t xml:space="preserve"> operation</w:t>
      </w:r>
      <w:r w:rsidR="00897321">
        <w:rPr>
          <w:rFonts w:hint="eastAsia"/>
        </w:rPr>
        <w:t>, called a routing network.</w:t>
      </w:r>
    </w:p>
    <w:p w14:paraId="63F1779B" w14:textId="36CC7F6C" w:rsidR="005A393D" w:rsidRDefault="001727F0" w:rsidP="00D32F9B">
      <w:pPr>
        <w:pStyle w:val="maintext"/>
        <w:ind w:firstLine="400"/>
        <w:jc w:val="center"/>
      </w:pPr>
      <w:r>
        <w:object w:dxaOrig="6187" w:dyaOrig="3212" w14:anchorId="09EF27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95pt;height:160.65pt" o:ole="">
            <v:imagedata r:id="rId8" o:title=""/>
          </v:shape>
          <o:OLEObject Type="Embed" ProgID="Visio.Drawing.11" ShapeID="_x0000_i1025" DrawAspect="Content" ObjectID="_1536831145" r:id="rId9"/>
        </w:object>
      </w:r>
    </w:p>
    <w:p w14:paraId="137348C6" w14:textId="697F8709" w:rsidR="00D32F9B" w:rsidRDefault="00D32F9B" w:rsidP="00D32F9B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>: H</w:t>
      </w:r>
      <w:r w:rsidRPr="001B09C6">
        <w:rPr>
          <w:rFonts w:hint="eastAsia"/>
        </w:rPr>
        <w:t>igh-level architecture for row-parallel LDPC decoder in IEEE 802.1</w:t>
      </w:r>
      <w:r>
        <w:rPr>
          <w:rFonts w:hint="eastAsia"/>
          <w:lang w:eastAsia="ko-KR"/>
        </w:rPr>
        <w:t>5.3c</w:t>
      </w:r>
    </w:p>
    <w:p w14:paraId="421D964F" w14:textId="77777777" w:rsidR="001B09C6" w:rsidRDefault="001B09C6" w:rsidP="00563E47">
      <w:pPr>
        <w:pStyle w:val="maintext"/>
        <w:ind w:firstLine="400"/>
      </w:pPr>
    </w:p>
    <w:p w14:paraId="2F391AE8" w14:textId="31A8D914" w:rsidR="00A70C04" w:rsidRDefault="003C0AFF" w:rsidP="00033F89">
      <w:pPr>
        <w:pStyle w:val="maintext"/>
        <w:ind w:firstLine="400"/>
      </w:pPr>
      <w:r>
        <w:rPr>
          <w:rFonts w:hint="eastAsia"/>
        </w:rPr>
        <w:t xml:space="preserve">In Table </w:t>
      </w:r>
      <w:r w:rsidR="00807B37">
        <w:rPr>
          <w:rFonts w:hint="eastAsia"/>
        </w:rPr>
        <w:t>I</w:t>
      </w:r>
      <w:r>
        <w:rPr>
          <w:rFonts w:hint="eastAsia"/>
        </w:rPr>
        <w:t xml:space="preserve">, we </w:t>
      </w:r>
      <w:r w:rsidR="00461AC8">
        <w:t>present</w:t>
      </w:r>
      <w:r>
        <w:rPr>
          <w:rFonts w:hint="eastAsia"/>
        </w:rPr>
        <w:t xml:space="preserve"> the implementation results in the </w:t>
      </w:r>
      <w:r>
        <w:t>reference [</w:t>
      </w:r>
      <w:r w:rsidR="00A76A73">
        <w:rPr>
          <w:rFonts w:hint="eastAsia"/>
        </w:rPr>
        <w:t>9</w:t>
      </w:r>
      <w:r>
        <w:rPr>
          <w:rFonts w:hint="eastAsia"/>
        </w:rPr>
        <w:t xml:space="preserve">] to find the </w:t>
      </w:r>
      <w:r w:rsidR="00A24EC8">
        <w:rPr>
          <w:rFonts w:hint="eastAsia"/>
        </w:rPr>
        <w:t>complexity aspects</w:t>
      </w:r>
      <w:r>
        <w:rPr>
          <w:rFonts w:hint="eastAsia"/>
        </w:rPr>
        <w:t xml:space="preserve"> of each component block within decoder architecture</w:t>
      </w:r>
      <w:r w:rsidR="00A24EC8">
        <w:rPr>
          <w:rFonts w:hint="eastAsia"/>
        </w:rPr>
        <w:t xml:space="preserve">. </w:t>
      </w:r>
      <w:r w:rsidR="00632889">
        <w:t xml:space="preserve">“Others” in Table I means all the complexity </w:t>
      </w:r>
      <w:r w:rsidR="007D2480">
        <w:t xml:space="preserve">for other modules </w:t>
      </w:r>
      <w:r w:rsidR="00632889">
        <w:t>except VNs and CNs</w:t>
      </w:r>
      <w:r w:rsidR="00033F89">
        <w:t xml:space="preserve">, for example, “Others” contains </w:t>
      </w:r>
      <w:r w:rsidR="00033F89">
        <w:rPr>
          <w:rFonts w:hint="eastAsia"/>
        </w:rPr>
        <w:t>shift operation and routing operation</w:t>
      </w:r>
      <w:r w:rsidR="00033F89">
        <w:t>s, and so on</w:t>
      </w:r>
      <w:r w:rsidR="008C73D5">
        <w:t xml:space="preserve">. Note that we assume that </w:t>
      </w:r>
      <w:r w:rsidR="00740CB8">
        <w:t>we employ the shif</w:t>
      </w:r>
      <w:r w:rsidR="008C73D5">
        <w:t>t</w:t>
      </w:r>
      <w:r w:rsidR="00740CB8">
        <w:t>ing network based on common barrel shifter</w:t>
      </w:r>
      <w:r w:rsidR="00033F89">
        <w:t xml:space="preserve">. </w:t>
      </w:r>
    </w:p>
    <w:p w14:paraId="5F3CDAF8" w14:textId="2E6A993C" w:rsidR="00F520EC" w:rsidRPr="00F520EC" w:rsidRDefault="00F520EC" w:rsidP="00F520EC">
      <w:pPr>
        <w:pStyle w:val="Caption"/>
        <w:keepNext/>
        <w:jc w:val="center"/>
        <w:rPr>
          <w:b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Pr="00EC72F0">
        <w:rPr>
          <w:rFonts w:hint="eastAsia"/>
        </w:rPr>
        <w:t>Gate count and power distribution of key module</w:t>
      </w:r>
      <w:r w:rsidRPr="00115944">
        <w:rPr>
          <w:rFonts w:hint="eastAsia"/>
        </w:rPr>
        <w:t xml:space="preserve"> of LDPC decoder</w:t>
      </w:r>
    </w:p>
    <w:tbl>
      <w:tblPr>
        <w:tblStyle w:val="TableGrid"/>
        <w:tblW w:w="0" w:type="auto"/>
        <w:tblInd w:w="2093" w:type="dxa"/>
        <w:tblLook w:val="04A0" w:firstRow="1" w:lastRow="0" w:firstColumn="1" w:lastColumn="0" w:noHBand="0" w:noVBand="1"/>
      </w:tblPr>
      <w:tblGrid>
        <w:gridCol w:w="1937"/>
        <w:gridCol w:w="1937"/>
        <w:gridCol w:w="1938"/>
      </w:tblGrid>
      <w:tr w:rsidR="00EC72F0" w14:paraId="4B11018C" w14:textId="77777777" w:rsidTr="00807B37"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2DB7660B" w14:textId="26E06ACA" w:rsidR="00EC72F0" w:rsidRPr="00EC72F0" w:rsidRDefault="00EC72F0" w:rsidP="00EC72F0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EC72F0">
              <w:rPr>
                <w:rFonts w:hint="eastAsia"/>
                <w:b/>
              </w:rPr>
              <w:t>Module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6FD27EFF" w14:textId="6F493331" w:rsidR="00EC72F0" w:rsidRPr="00EC72F0" w:rsidRDefault="00EC72F0" w:rsidP="00EC72F0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EC72F0">
              <w:rPr>
                <w:rFonts w:hint="eastAsia"/>
                <w:b/>
              </w:rPr>
              <w:t>Gate count</w:t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795EF604" w14:textId="663DCED1" w:rsidR="00EC72F0" w:rsidRPr="00EC72F0" w:rsidRDefault="00EC72F0" w:rsidP="00EC72F0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EC72F0">
              <w:rPr>
                <w:rFonts w:hint="eastAsia"/>
                <w:b/>
              </w:rPr>
              <w:t>Power</w:t>
            </w:r>
          </w:p>
        </w:tc>
      </w:tr>
      <w:tr w:rsidR="00807B37" w14:paraId="297BF28F" w14:textId="77777777" w:rsidTr="00807B37">
        <w:tc>
          <w:tcPr>
            <w:tcW w:w="1937" w:type="dxa"/>
            <w:tcBorders>
              <w:left w:val="single" w:sz="4" w:space="0" w:color="auto"/>
            </w:tcBorders>
            <w:vAlign w:val="center"/>
          </w:tcPr>
          <w:p w14:paraId="37A78138" w14:textId="2C389C65" w:rsidR="00807B37" w:rsidRDefault="00807B37" w:rsidP="008B3316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VNs</w:t>
            </w:r>
          </w:p>
        </w:tc>
        <w:tc>
          <w:tcPr>
            <w:tcW w:w="1937" w:type="dxa"/>
            <w:vAlign w:val="center"/>
          </w:tcPr>
          <w:p w14:paraId="3015168A" w14:textId="40FBCDF9" w:rsidR="00807B37" w:rsidRDefault="00807B37" w:rsidP="00EC72F0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352.3k</w:t>
            </w:r>
          </w:p>
        </w:tc>
        <w:tc>
          <w:tcPr>
            <w:tcW w:w="1938" w:type="dxa"/>
            <w:vAlign w:val="center"/>
          </w:tcPr>
          <w:p w14:paraId="340E73C4" w14:textId="2989B520" w:rsidR="00807B37" w:rsidRDefault="00807B37" w:rsidP="00EC72F0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258.2mW</w:t>
            </w:r>
          </w:p>
        </w:tc>
      </w:tr>
      <w:tr w:rsidR="00807B37" w14:paraId="3FC30807" w14:textId="77777777" w:rsidTr="00807B37">
        <w:tc>
          <w:tcPr>
            <w:tcW w:w="1937" w:type="dxa"/>
            <w:tcBorders>
              <w:left w:val="single" w:sz="4" w:space="0" w:color="auto"/>
            </w:tcBorders>
            <w:vAlign w:val="center"/>
          </w:tcPr>
          <w:p w14:paraId="29EB4031" w14:textId="12D49CFF" w:rsidR="00807B37" w:rsidRDefault="00807B37" w:rsidP="008B3316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CNs</w:t>
            </w:r>
          </w:p>
        </w:tc>
        <w:tc>
          <w:tcPr>
            <w:tcW w:w="1937" w:type="dxa"/>
            <w:vAlign w:val="center"/>
          </w:tcPr>
          <w:p w14:paraId="410A6F51" w14:textId="171996C9" w:rsidR="00807B37" w:rsidRDefault="00807B37" w:rsidP="00EC72F0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170.5k</w:t>
            </w:r>
          </w:p>
        </w:tc>
        <w:tc>
          <w:tcPr>
            <w:tcW w:w="1938" w:type="dxa"/>
            <w:vAlign w:val="center"/>
          </w:tcPr>
          <w:p w14:paraId="485D5642" w14:textId="22F64CFE" w:rsidR="00807B37" w:rsidRDefault="00807B37" w:rsidP="00EC72F0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124.3mW</w:t>
            </w:r>
          </w:p>
        </w:tc>
      </w:tr>
      <w:tr w:rsidR="00807B37" w14:paraId="67F72B3E" w14:textId="77777777" w:rsidTr="00807B37">
        <w:tc>
          <w:tcPr>
            <w:tcW w:w="1937" w:type="dxa"/>
            <w:tcBorders>
              <w:left w:val="single" w:sz="4" w:space="0" w:color="auto"/>
            </w:tcBorders>
            <w:vAlign w:val="center"/>
          </w:tcPr>
          <w:p w14:paraId="0699FD27" w14:textId="36D26865" w:rsidR="00807B37" w:rsidRDefault="00807B37" w:rsidP="00EC72F0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Others</w:t>
            </w:r>
          </w:p>
        </w:tc>
        <w:tc>
          <w:tcPr>
            <w:tcW w:w="1937" w:type="dxa"/>
            <w:vAlign w:val="center"/>
          </w:tcPr>
          <w:p w14:paraId="5C917FBB" w14:textId="4BBA61E1" w:rsidR="00807B37" w:rsidRDefault="00807B37" w:rsidP="00EC72F0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124.2k</w:t>
            </w:r>
          </w:p>
        </w:tc>
        <w:tc>
          <w:tcPr>
            <w:tcW w:w="1938" w:type="dxa"/>
            <w:vAlign w:val="center"/>
          </w:tcPr>
          <w:p w14:paraId="54DE1C79" w14:textId="5DF460DF" w:rsidR="00807B37" w:rsidRDefault="00807B37" w:rsidP="00EC72F0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50.9mW</w:t>
            </w:r>
          </w:p>
        </w:tc>
      </w:tr>
    </w:tbl>
    <w:p w14:paraId="51BBE97F" w14:textId="77777777" w:rsidR="00A70C04" w:rsidRDefault="00A70C04" w:rsidP="00563E47">
      <w:pPr>
        <w:pStyle w:val="maintext"/>
        <w:ind w:firstLine="400"/>
      </w:pPr>
    </w:p>
    <w:p w14:paraId="58B7EC3B" w14:textId="5E2E0831" w:rsidR="00AF4195" w:rsidRDefault="00F63CAB" w:rsidP="00F63CAB">
      <w:pPr>
        <w:pStyle w:val="maintext"/>
        <w:ind w:firstLine="400"/>
      </w:pPr>
      <w:r>
        <w:rPr>
          <w:rFonts w:hint="eastAsia"/>
        </w:rPr>
        <w:t xml:space="preserve">In this evaluation, </w:t>
      </w:r>
      <w:r w:rsidR="00B04404">
        <w:rPr>
          <w:rFonts w:hint="eastAsia"/>
        </w:rPr>
        <w:t>b</w:t>
      </w:r>
      <w:r>
        <w:rPr>
          <w:rFonts w:hint="eastAsia"/>
        </w:rPr>
        <w:t>arrel shifter is used a</w:t>
      </w:r>
      <w:r w:rsidR="00105A75">
        <w:rPr>
          <w:rFonts w:hint="eastAsia"/>
        </w:rPr>
        <w:t xml:space="preserve">s a shift operation and its complexity can be deduced by the following analysis. Generally, </w:t>
      </w:r>
      <w:r w:rsidR="001469A8">
        <w:rPr>
          <w:rFonts w:hint="eastAsia"/>
        </w:rPr>
        <w:t xml:space="preserve">a </w:t>
      </w:r>
      <w:r w:rsidR="00B04404">
        <w:rPr>
          <w:rFonts w:hint="eastAsia"/>
        </w:rPr>
        <w:t>b</w:t>
      </w:r>
      <w:r w:rsidR="00775A84">
        <w:rPr>
          <w:rFonts w:hint="eastAsia"/>
        </w:rPr>
        <w:t xml:space="preserve">arrel shifter consists of </w:t>
      </w:r>
      <m:oMath>
        <m:r>
          <w:rPr>
            <w:rFonts w:ascii="Cambria Math" w:hAnsi="Cambria Math"/>
          </w:rPr>
          <m:t>P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e>
        </m:d>
      </m:oMath>
      <w:r w:rsidR="00775A84">
        <w:rPr>
          <w:rFonts w:hint="eastAsia"/>
        </w:rPr>
        <w:t xml:space="preserve"> 2:1 multiplexer</w:t>
      </w:r>
      <w:r w:rsidR="00AF6B5E">
        <w:rPr>
          <w:rFonts w:hint="eastAsia"/>
        </w:rPr>
        <w:t>s for each input bit</w:t>
      </w:r>
      <w:r w:rsidR="00775A84">
        <w:rPr>
          <w:rFonts w:hint="eastAsia"/>
        </w:rPr>
        <w:t xml:space="preserve">, where </w:t>
      </w:r>
      <w:r w:rsidR="00775A84" w:rsidRPr="00775A84">
        <w:rPr>
          <w:rFonts w:hint="eastAsia"/>
          <w:i/>
        </w:rPr>
        <w:t>P</w:t>
      </w:r>
      <w:r w:rsidR="00775A84">
        <w:rPr>
          <w:rFonts w:hint="eastAsia"/>
        </w:rPr>
        <w:t xml:space="preserve"> is the input/output size of shifter</w:t>
      </w:r>
      <w:r w:rsidR="0025558C">
        <w:rPr>
          <w:rFonts w:hint="eastAsia"/>
        </w:rPr>
        <w:t xml:space="preserve">, </w:t>
      </w:r>
      <w:r w:rsidR="00914107">
        <w:t>i.e.</w:t>
      </w:r>
      <w:r w:rsidR="0025558C">
        <w:rPr>
          <w:rFonts w:hint="eastAsia"/>
        </w:rPr>
        <w:t>, the dimension of sub-</w:t>
      </w:r>
      <w:r w:rsidR="00914107">
        <w:t>block</w:t>
      </w:r>
      <w:r w:rsidR="0025558C">
        <w:rPr>
          <w:rFonts w:hint="eastAsia"/>
        </w:rPr>
        <w:t xml:space="preserve"> in QC LDPC. </w:t>
      </w:r>
      <w:r w:rsidR="00AF6B5E">
        <w:rPr>
          <w:rFonts w:hint="eastAsia"/>
        </w:rPr>
        <w:t>Applying to the example of IEEE</w:t>
      </w:r>
      <w:r w:rsidR="001469A8">
        <w:rPr>
          <w:rFonts w:hint="eastAsia"/>
        </w:rPr>
        <w:t xml:space="preserve"> </w:t>
      </w:r>
      <w:r w:rsidR="00AF6B5E">
        <w:rPr>
          <w:rFonts w:hint="eastAsia"/>
        </w:rPr>
        <w:t>802.1</w:t>
      </w:r>
      <w:r w:rsidR="001469A8">
        <w:rPr>
          <w:rFonts w:hint="eastAsia"/>
        </w:rPr>
        <w:t>5.3c</w:t>
      </w:r>
      <w:r w:rsidR="00AF6B5E">
        <w:rPr>
          <w:rFonts w:hint="eastAsia"/>
        </w:rPr>
        <w:t xml:space="preserve"> decoder, </w:t>
      </w:r>
      <m:oMath>
        <m:r>
          <w:rPr>
            <w:rFonts w:ascii="Cambria Math" w:hAnsi="Cambria Math"/>
          </w:rPr>
          <m:t>21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21</m:t>
                </m:r>
              </m:e>
            </m:func>
          </m:e>
        </m:d>
      </m:oMath>
      <w:r w:rsidR="00AF6B5E">
        <w:rPr>
          <w:rFonts w:hint="eastAsia"/>
        </w:rPr>
        <w:t xml:space="preserve"> = 105 multiplexers </w:t>
      </w:r>
      <w:r w:rsidR="001469A8">
        <w:rPr>
          <w:rFonts w:hint="eastAsia"/>
        </w:rPr>
        <w:t xml:space="preserve">are required </w:t>
      </w:r>
      <w:r w:rsidR="00AF6B5E">
        <w:rPr>
          <w:rFonts w:hint="eastAsia"/>
        </w:rPr>
        <w:t xml:space="preserve">for each </w:t>
      </w:r>
      <w:r w:rsidR="00B04404">
        <w:rPr>
          <w:rFonts w:hint="eastAsia"/>
        </w:rPr>
        <w:t>b</w:t>
      </w:r>
      <w:r w:rsidR="001469A8">
        <w:rPr>
          <w:rFonts w:hint="eastAsia"/>
        </w:rPr>
        <w:t>arrel shifter</w:t>
      </w:r>
      <w:r w:rsidR="00AF6B5E">
        <w:rPr>
          <w:rFonts w:hint="eastAsia"/>
        </w:rPr>
        <w:t>. Since the number of VN</w:t>
      </w:r>
      <w:r w:rsidR="00A76A73">
        <w:rPr>
          <w:rFonts w:hint="eastAsia"/>
        </w:rPr>
        <w:t>G</w:t>
      </w:r>
      <w:r w:rsidR="00AF6B5E">
        <w:rPr>
          <w:rFonts w:hint="eastAsia"/>
        </w:rPr>
        <w:t xml:space="preserve"> is 32 and </w:t>
      </w:r>
      <w:r w:rsidR="00914107">
        <w:t xml:space="preserve">the widths of </w:t>
      </w:r>
      <w:r w:rsidR="00AF6B5E">
        <w:rPr>
          <w:rFonts w:hint="eastAsia"/>
        </w:rPr>
        <w:t>input bit</w:t>
      </w:r>
      <w:r w:rsidR="00914107">
        <w:t>s</w:t>
      </w:r>
      <w:r w:rsidR="00AF6B5E">
        <w:rPr>
          <w:rFonts w:hint="eastAsia"/>
        </w:rPr>
        <w:t xml:space="preserve"> </w:t>
      </w:r>
      <w:r w:rsidR="001469A8">
        <w:rPr>
          <w:rFonts w:hint="eastAsia"/>
        </w:rPr>
        <w:t>of front and back shifter</w:t>
      </w:r>
      <w:r w:rsidR="00334B83">
        <w:t>s</w:t>
      </w:r>
      <w:r w:rsidR="001469A8">
        <w:rPr>
          <w:rFonts w:hint="eastAsia"/>
        </w:rPr>
        <w:t xml:space="preserve"> is 6 (V2C message</w:t>
      </w:r>
      <w:r w:rsidR="00A76A73">
        <w:rPr>
          <w:rFonts w:hint="eastAsia"/>
        </w:rPr>
        <w:t>,</w:t>
      </w:r>
      <w:r w:rsidR="001469A8">
        <w:rPr>
          <w:rFonts w:hint="eastAsia"/>
        </w:rPr>
        <w:t xml:space="preserve"> 6</w:t>
      </w:r>
      <w:r w:rsidR="00A76A73">
        <w:rPr>
          <w:rFonts w:hint="eastAsia"/>
        </w:rPr>
        <w:t xml:space="preserve"> </w:t>
      </w:r>
      <w:r w:rsidR="001469A8">
        <w:rPr>
          <w:rFonts w:hint="eastAsia"/>
        </w:rPr>
        <w:t>bit) and</w:t>
      </w:r>
      <w:r w:rsidR="00AF6B5E">
        <w:rPr>
          <w:rFonts w:hint="eastAsia"/>
        </w:rPr>
        <w:t xml:space="preserve"> </w:t>
      </w:r>
      <w:r w:rsidR="001469A8">
        <w:rPr>
          <w:rFonts w:hint="eastAsia"/>
        </w:rPr>
        <w:t>1</w:t>
      </w:r>
      <w:r w:rsidR="00A00561">
        <w:rPr>
          <w:rFonts w:hint="eastAsia"/>
        </w:rPr>
        <w:t>6</w:t>
      </w:r>
      <w:r w:rsidR="00AF6B5E">
        <w:rPr>
          <w:rFonts w:hint="eastAsia"/>
        </w:rPr>
        <w:t xml:space="preserve"> (C2V</w:t>
      </w:r>
      <w:r w:rsidR="001469A8">
        <w:rPr>
          <w:rFonts w:hint="eastAsia"/>
        </w:rPr>
        <w:t xml:space="preserve"> message</w:t>
      </w:r>
      <w:r w:rsidR="00A76A73">
        <w:rPr>
          <w:rFonts w:hint="eastAsia"/>
        </w:rPr>
        <w:t>,</w:t>
      </w:r>
      <w:r w:rsidR="00AF6B5E">
        <w:rPr>
          <w:rFonts w:hint="eastAsia"/>
        </w:rPr>
        <w:t xml:space="preserve"> 5bit </w:t>
      </w:r>
      <w:r w:rsidR="001469A8">
        <w:rPr>
          <w:rFonts w:hint="eastAsia"/>
        </w:rPr>
        <w:t xml:space="preserve">for </w:t>
      </w:r>
      <w:r w:rsidR="00AF6B5E">
        <w:rPr>
          <w:rFonts w:hint="eastAsia"/>
        </w:rPr>
        <w:t>1</w:t>
      </w:r>
      <w:r w:rsidR="00AF6B5E" w:rsidRPr="007F4647">
        <w:rPr>
          <w:rFonts w:hint="eastAsia"/>
          <w:vertAlign w:val="superscript"/>
        </w:rPr>
        <w:t>st</w:t>
      </w:r>
      <w:r w:rsidR="00AF6B5E">
        <w:rPr>
          <w:rFonts w:hint="eastAsia"/>
        </w:rPr>
        <w:t xml:space="preserve"> min magnitude + 5bit </w:t>
      </w:r>
      <w:r w:rsidR="001469A8">
        <w:rPr>
          <w:rFonts w:hint="eastAsia"/>
        </w:rPr>
        <w:t xml:space="preserve">for </w:t>
      </w:r>
      <w:r w:rsidR="00AF6B5E">
        <w:rPr>
          <w:rFonts w:hint="eastAsia"/>
        </w:rPr>
        <w:t>2</w:t>
      </w:r>
      <w:r w:rsidR="00AF6B5E" w:rsidRPr="007F4647">
        <w:rPr>
          <w:rFonts w:hint="eastAsia"/>
          <w:vertAlign w:val="superscript"/>
        </w:rPr>
        <w:t>nd</w:t>
      </w:r>
      <w:r w:rsidR="00AF6B5E">
        <w:rPr>
          <w:rFonts w:hint="eastAsia"/>
        </w:rPr>
        <w:t xml:space="preserve"> min magnitude + </w:t>
      </w:r>
      <w:r w:rsidR="00A00561">
        <w:rPr>
          <w:rFonts w:hint="eastAsia"/>
        </w:rPr>
        <w:t>5bit for 1</w:t>
      </w:r>
      <w:r w:rsidR="00A00561" w:rsidRPr="00A00561">
        <w:rPr>
          <w:rFonts w:hint="eastAsia"/>
          <w:vertAlign w:val="superscript"/>
        </w:rPr>
        <w:t>st</w:t>
      </w:r>
      <w:r w:rsidR="00A00561">
        <w:rPr>
          <w:rFonts w:hint="eastAsia"/>
        </w:rPr>
        <w:t xml:space="preserve"> min position + </w:t>
      </w:r>
      <w:r w:rsidR="00AF6B5E">
        <w:rPr>
          <w:rFonts w:hint="eastAsia"/>
        </w:rPr>
        <w:t xml:space="preserve">1bit </w:t>
      </w:r>
      <w:r w:rsidR="001469A8">
        <w:rPr>
          <w:rFonts w:hint="eastAsia"/>
        </w:rPr>
        <w:t xml:space="preserve">for </w:t>
      </w:r>
      <w:r w:rsidR="00AF6B5E">
        <w:rPr>
          <w:rFonts w:hint="eastAsia"/>
        </w:rPr>
        <w:t xml:space="preserve">sign bit), </w:t>
      </w:r>
      <w:r w:rsidR="001469A8">
        <w:rPr>
          <w:rFonts w:hint="eastAsia"/>
        </w:rPr>
        <w:t xml:space="preserve">respectively, </w:t>
      </w:r>
      <w:r w:rsidR="00AF6B5E">
        <w:rPr>
          <w:rFonts w:hint="eastAsia"/>
        </w:rPr>
        <w:t>the shifter operation in the example require</w:t>
      </w:r>
      <w:r w:rsidR="006A4B47">
        <w:t>s</w:t>
      </w:r>
      <w:r w:rsidR="00AF6B5E">
        <w:rPr>
          <w:rFonts w:hint="eastAsia"/>
        </w:rPr>
        <w:t xml:space="preserve"> </w:t>
      </w:r>
      <w:r w:rsidR="00AF6B5E">
        <w:t>totally</w:t>
      </w:r>
      <w:r w:rsidR="00AF6B5E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105×32×22=73920</m:t>
        </m:r>
      </m:oMath>
      <w:r w:rsidR="00AF6B5E">
        <w:rPr>
          <w:rFonts w:hint="eastAsia"/>
        </w:rPr>
        <w:t xml:space="preserve"> multiplexers.</w:t>
      </w:r>
      <w:r>
        <w:rPr>
          <w:rFonts w:hint="eastAsia"/>
        </w:rPr>
        <w:t xml:space="preserve"> </w:t>
      </w:r>
      <w:r w:rsidR="002C147D">
        <w:t>Consequently</w:t>
      </w:r>
      <w:r>
        <w:rPr>
          <w:rFonts w:hint="eastAsia"/>
        </w:rPr>
        <w:t xml:space="preserve">, </w:t>
      </w:r>
      <w:r w:rsidR="00336BB2">
        <w:t xml:space="preserve">the </w:t>
      </w:r>
      <w:r>
        <w:rPr>
          <w:rFonts w:hint="eastAsia"/>
        </w:rPr>
        <w:t>shifter operation</w:t>
      </w:r>
      <w:r w:rsidR="002C147D">
        <w:t xml:space="preserve"> in “Others”</w:t>
      </w:r>
      <w:r>
        <w:rPr>
          <w:rFonts w:hint="eastAsia"/>
        </w:rPr>
        <w:t xml:space="preserve"> requires </w:t>
      </w:r>
      <w:r w:rsidR="00A76A73">
        <w:rPr>
          <w:rFonts w:hint="eastAsia"/>
        </w:rPr>
        <w:t xml:space="preserve">about </w:t>
      </w:r>
      <w:r w:rsidR="00A00561">
        <w:rPr>
          <w:rFonts w:hint="eastAsia"/>
        </w:rPr>
        <w:t>74</w:t>
      </w:r>
      <w:r>
        <w:rPr>
          <w:rFonts w:hint="eastAsia"/>
        </w:rPr>
        <w:t>k gate count</w:t>
      </w:r>
      <w:r w:rsidR="00E43F33">
        <w:rPr>
          <w:rFonts w:hint="eastAsia"/>
        </w:rPr>
        <w:t>s</w:t>
      </w:r>
      <w:r>
        <w:rPr>
          <w:rFonts w:hint="eastAsia"/>
        </w:rPr>
        <w:t xml:space="preserve"> and it is </w:t>
      </w:r>
      <w:r w:rsidR="00A00561">
        <w:rPr>
          <w:rFonts w:hint="eastAsia"/>
        </w:rPr>
        <w:t>11.4</w:t>
      </w:r>
      <w:r>
        <w:rPr>
          <w:rFonts w:hint="eastAsia"/>
        </w:rPr>
        <w:t>% of total decoder complexity.</w:t>
      </w:r>
    </w:p>
    <w:p w14:paraId="37AC9DCD" w14:textId="05B076F4" w:rsidR="00B04404" w:rsidRPr="00DF62EF" w:rsidRDefault="000201AC" w:rsidP="00F63CAB">
      <w:pPr>
        <w:pStyle w:val="maintext"/>
        <w:ind w:firstLine="400"/>
      </w:pPr>
      <w:r>
        <w:rPr>
          <w:rFonts w:hint="eastAsia"/>
        </w:rPr>
        <w:t>B</w:t>
      </w:r>
      <w:r w:rsidR="00B04404">
        <w:rPr>
          <w:rFonts w:hint="eastAsia"/>
        </w:rPr>
        <w:t xml:space="preserve">arrel shifters alone cannot guarantee that </w:t>
      </w:r>
      <w:r>
        <w:rPr>
          <w:rFonts w:hint="eastAsia"/>
        </w:rPr>
        <w:t xml:space="preserve">each </w:t>
      </w:r>
      <w:r w:rsidR="008B3316">
        <w:rPr>
          <w:rFonts w:hint="eastAsia"/>
        </w:rPr>
        <w:t>output of VN</w:t>
      </w:r>
      <w:r>
        <w:rPr>
          <w:rFonts w:hint="eastAsia"/>
        </w:rPr>
        <w:t xml:space="preserve"> will go to correct CN if we use a layered structure </w:t>
      </w:r>
      <w:r w:rsidR="008B3316">
        <w:rPr>
          <w:rFonts w:hint="eastAsia"/>
        </w:rPr>
        <w:t xml:space="preserve">with a granular CN </w:t>
      </w:r>
      <w:r>
        <w:rPr>
          <w:rFonts w:hint="eastAsia"/>
        </w:rPr>
        <w:t>shown in [</w:t>
      </w:r>
      <w:r w:rsidR="00D73F36">
        <w:rPr>
          <w:rFonts w:hint="eastAsia"/>
        </w:rPr>
        <w:t>12</w:t>
      </w:r>
      <w:r>
        <w:rPr>
          <w:rFonts w:hint="eastAsia"/>
        </w:rPr>
        <w:t>]. Granular CN need</w:t>
      </w:r>
      <w:r w:rsidR="00D73F36">
        <w:rPr>
          <w:rFonts w:hint="eastAsia"/>
        </w:rPr>
        <w:t>s</w:t>
      </w:r>
      <w:r>
        <w:rPr>
          <w:rFonts w:hint="eastAsia"/>
        </w:rPr>
        <w:t xml:space="preserve"> two extra sets of routing to allow this. Pre-routing comes before the CN and selects which VNGs connect to a particular section of the CN. Post-routing comes after the CN and, for each VNG, selects which section</w:t>
      </w:r>
      <w:r>
        <w:t>’</w:t>
      </w:r>
      <w:r>
        <w:rPr>
          <w:rFonts w:hint="eastAsia"/>
        </w:rPr>
        <w:t>s output to send back to the VNGs.</w:t>
      </w:r>
      <w:r w:rsidR="00B90342">
        <w:rPr>
          <w:rFonts w:hint="eastAsia"/>
        </w:rPr>
        <w:t xml:space="preserve"> In this evaluation, Pre-routing requires </w:t>
      </w:r>
      <m:oMath>
        <m:r>
          <m:rPr>
            <m:sty m:val="p"/>
          </m:rPr>
          <w:rPr>
            <w:rFonts w:ascii="Cambria Math" w:hAnsi="Cambria Math"/>
          </w:rPr>
          <m:t>4×672×6=16128</m:t>
        </m:r>
      </m:oMath>
      <w:r w:rsidR="00B90342">
        <w:rPr>
          <w:rFonts w:hint="eastAsia"/>
        </w:rPr>
        <w:t xml:space="preserve"> multiplexers</w:t>
      </w:r>
      <w:r w:rsidR="00A00561">
        <w:rPr>
          <w:rFonts w:hint="eastAsia"/>
        </w:rPr>
        <w:t xml:space="preserve"> since the number of pins is 672 and input bit width of pre-routing is 6 bits</w:t>
      </w:r>
      <w:r w:rsidR="00DF62EF">
        <w:rPr>
          <w:rFonts w:hint="eastAsia"/>
        </w:rPr>
        <w:t xml:space="preserve"> while post-routing requires </w:t>
      </w:r>
      <m:oMath>
        <m:r>
          <m:rPr>
            <m:sty m:val="p"/>
          </m:rPr>
          <w:rPr>
            <w:rFonts w:ascii="Cambria Math" w:hAnsi="Cambria Math"/>
          </w:rPr>
          <m:t>672×22=14784</m:t>
        </m:r>
      </m:oMath>
      <w:r w:rsidR="00DF62EF">
        <w:rPr>
          <w:rFonts w:hint="eastAsia"/>
        </w:rPr>
        <w:t xml:space="preserve"> multiplexers since the number of pins is 672 and input bit width of post-routing is 22 bits. The other portion of </w:t>
      </w:r>
      <w:r w:rsidR="00DF62EF">
        <w:t>“</w:t>
      </w:r>
      <w:r w:rsidR="00DF62EF">
        <w:rPr>
          <w:rFonts w:hint="eastAsia"/>
        </w:rPr>
        <w:t>Others</w:t>
      </w:r>
      <w:r w:rsidR="00DF62EF">
        <w:t>”</w:t>
      </w:r>
      <w:r w:rsidR="00DF62EF">
        <w:rPr>
          <w:rFonts w:hint="eastAsia"/>
        </w:rPr>
        <w:t xml:space="preserve"> consists of early termination block and control logic</w:t>
      </w:r>
      <w:r w:rsidR="00270D25">
        <w:t>, and so on</w:t>
      </w:r>
      <w:r w:rsidR="00DF62EF">
        <w:rPr>
          <w:rFonts w:hint="eastAsia"/>
        </w:rPr>
        <w:t>.</w:t>
      </w:r>
    </w:p>
    <w:p w14:paraId="785CBD03" w14:textId="44B5307D" w:rsidR="00A90C24" w:rsidRDefault="00A90C24" w:rsidP="00A90C24">
      <w:pPr>
        <w:pStyle w:val="Heading1"/>
      </w:pPr>
      <w:r>
        <w:rPr>
          <w:rFonts w:hint="eastAsia"/>
        </w:rPr>
        <w:t>Flexible LDPC Decoder</w:t>
      </w:r>
    </w:p>
    <w:p w14:paraId="669126DE" w14:textId="65D81384" w:rsidR="001B4EEB" w:rsidRDefault="009E4043" w:rsidP="00563E47">
      <w:pPr>
        <w:pStyle w:val="maintext"/>
        <w:ind w:firstLine="400"/>
      </w:pPr>
      <w:r>
        <w:rPr>
          <w:rFonts w:hint="eastAsia"/>
        </w:rPr>
        <w:t>IEEE</w:t>
      </w:r>
      <w:r w:rsidR="008A43EA">
        <w:rPr>
          <w:rFonts w:hint="eastAsia"/>
        </w:rPr>
        <w:t xml:space="preserve"> </w:t>
      </w:r>
      <w:r>
        <w:rPr>
          <w:rFonts w:hint="eastAsia"/>
        </w:rPr>
        <w:t>802.1</w:t>
      </w:r>
      <w:r w:rsidR="008A43EA">
        <w:rPr>
          <w:rFonts w:hint="eastAsia"/>
        </w:rPr>
        <w:t>5.3c</w:t>
      </w:r>
      <w:r>
        <w:rPr>
          <w:rFonts w:hint="eastAsia"/>
        </w:rPr>
        <w:t xml:space="preserve"> decoder described in </w:t>
      </w:r>
      <w:r w:rsidR="002138F1">
        <w:t>S</w:t>
      </w:r>
      <w:r>
        <w:rPr>
          <w:rFonts w:hint="eastAsia"/>
        </w:rPr>
        <w:t>ection</w:t>
      </w:r>
      <w:r w:rsidR="002138F1">
        <w:t xml:space="preserve"> 2</w:t>
      </w:r>
      <w:r>
        <w:rPr>
          <w:rFonts w:hint="eastAsia"/>
        </w:rPr>
        <w:t xml:space="preserve"> is </w:t>
      </w:r>
      <w:r w:rsidR="001F4186">
        <w:t xml:space="preserve">a kind of </w:t>
      </w:r>
      <w:r>
        <w:t>“</w:t>
      </w:r>
      <w:r>
        <w:rPr>
          <w:rFonts w:hint="eastAsia"/>
        </w:rPr>
        <w:t>inflexible</w:t>
      </w:r>
      <w:r>
        <w:t>”</w:t>
      </w:r>
      <w:r>
        <w:rPr>
          <w:rFonts w:hint="eastAsia"/>
        </w:rPr>
        <w:t xml:space="preserve"> LDPC decoder with only one shifting size, 21 for all used </w:t>
      </w:r>
      <w:r w:rsidR="000C6B6F">
        <w:t>parity-check matrices</w:t>
      </w:r>
      <w:r>
        <w:rPr>
          <w:rFonts w:hint="eastAsia"/>
        </w:rPr>
        <w:t xml:space="preserve"> in the </w:t>
      </w:r>
      <w:r w:rsidR="00B348A4">
        <w:t>s</w:t>
      </w:r>
      <w:r w:rsidR="00FA480C">
        <w:t>tandard</w:t>
      </w:r>
      <w:r>
        <w:rPr>
          <w:rFonts w:hint="eastAsia"/>
        </w:rPr>
        <w:t>. To support length</w:t>
      </w:r>
      <w:r w:rsidR="00E456B5">
        <w:t>-</w:t>
      </w:r>
      <w:r>
        <w:rPr>
          <w:rFonts w:hint="eastAsia"/>
        </w:rPr>
        <w:t>flexibility for LDPC codes, the various size</w:t>
      </w:r>
      <w:r w:rsidR="00256B33">
        <w:t>s</w:t>
      </w:r>
      <w:r>
        <w:rPr>
          <w:rFonts w:hint="eastAsia"/>
        </w:rPr>
        <w:t xml:space="preserve"> of sub-</w:t>
      </w:r>
      <w:r w:rsidR="00E456B5">
        <w:t>block</w:t>
      </w:r>
      <w:r w:rsidR="00256B33">
        <w:t>s</w:t>
      </w:r>
      <w:r>
        <w:rPr>
          <w:rFonts w:hint="eastAsia"/>
        </w:rPr>
        <w:t xml:space="preserve"> should be applicable </w:t>
      </w:r>
      <w:r w:rsidR="001B4EEB">
        <w:rPr>
          <w:rFonts w:hint="eastAsia"/>
        </w:rPr>
        <w:t>for</w:t>
      </w:r>
      <w:r w:rsidR="002D08D1">
        <w:rPr>
          <w:rFonts w:hint="eastAsia"/>
        </w:rPr>
        <w:t xml:space="preserve"> </w:t>
      </w:r>
      <w:r w:rsidR="00F035A5">
        <w:t xml:space="preserve">parity-check </w:t>
      </w:r>
      <w:r w:rsidR="002D08D1">
        <w:rPr>
          <w:rFonts w:hint="eastAsia"/>
        </w:rPr>
        <w:t>matri</w:t>
      </w:r>
      <w:r w:rsidR="00F035A5">
        <w:t>ces</w:t>
      </w:r>
      <w:r w:rsidR="002D08D1">
        <w:rPr>
          <w:rFonts w:hint="eastAsia"/>
        </w:rPr>
        <w:t xml:space="preserve">. </w:t>
      </w:r>
      <w:r w:rsidR="001B4EEB">
        <w:t>In other wor</w:t>
      </w:r>
      <w:r w:rsidR="00E560A8">
        <w:t>d</w:t>
      </w:r>
      <w:r w:rsidR="001B4EEB">
        <w:t xml:space="preserve">s, </w:t>
      </w:r>
      <w:r w:rsidR="002D08D1">
        <w:t>“</w:t>
      </w:r>
      <w:r w:rsidR="002D08D1">
        <w:rPr>
          <w:rFonts w:hint="eastAsia"/>
        </w:rPr>
        <w:t>flexible</w:t>
      </w:r>
      <w:r w:rsidR="002D08D1">
        <w:t>”</w:t>
      </w:r>
      <w:r w:rsidR="002D08D1">
        <w:rPr>
          <w:rFonts w:hint="eastAsia"/>
        </w:rPr>
        <w:t xml:space="preserve"> LDPC code</w:t>
      </w:r>
      <w:r w:rsidR="001B4EEB">
        <w:t>s</w:t>
      </w:r>
      <w:r w:rsidR="002D08D1">
        <w:rPr>
          <w:rFonts w:hint="eastAsia"/>
        </w:rPr>
        <w:t xml:space="preserve"> should support arbitrary shifting size within the specified range.</w:t>
      </w:r>
    </w:p>
    <w:p w14:paraId="13827D07" w14:textId="60CB7373" w:rsidR="0006393B" w:rsidRDefault="00E87608" w:rsidP="00644A16">
      <w:pPr>
        <w:pStyle w:val="maintext"/>
        <w:ind w:firstLine="400"/>
      </w:pPr>
      <w:r>
        <w:lastRenderedPageBreak/>
        <w:t>D</w:t>
      </w:r>
      <w:r w:rsidR="006E66B5">
        <w:rPr>
          <w:rFonts w:hint="eastAsia"/>
        </w:rPr>
        <w:t>etail</w:t>
      </w:r>
      <w:r w:rsidR="008A43EA">
        <w:rPr>
          <w:rFonts w:hint="eastAsia"/>
        </w:rPr>
        <w:t>ed</w:t>
      </w:r>
      <w:r w:rsidR="006E66B5">
        <w:rPr>
          <w:rFonts w:hint="eastAsia"/>
        </w:rPr>
        <w:t xml:space="preserve"> analysis</w:t>
      </w:r>
      <w:r w:rsidR="002D08D1">
        <w:rPr>
          <w:rFonts w:hint="eastAsia"/>
        </w:rPr>
        <w:t xml:space="preserve"> o</w:t>
      </w:r>
      <w:r>
        <w:t>n</w:t>
      </w:r>
      <w:r w:rsidR="002D08D1">
        <w:rPr>
          <w:rFonts w:hint="eastAsia"/>
        </w:rPr>
        <w:t xml:space="preserve"> shifting network</w:t>
      </w:r>
      <w:r w:rsidR="0059357E">
        <w:rPr>
          <w:rFonts w:hint="eastAsia"/>
        </w:rPr>
        <w:t>s</w:t>
      </w:r>
      <w:r w:rsidR="002D08D1">
        <w:rPr>
          <w:rFonts w:hint="eastAsia"/>
        </w:rPr>
        <w:t xml:space="preserve"> for flexible LDPC code is </w:t>
      </w:r>
      <w:r w:rsidR="006E66B5">
        <w:rPr>
          <w:rFonts w:hint="eastAsia"/>
        </w:rPr>
        <w:t>described</w:t>
      </w:r>
      <w:r>
        <w:t xml:space="preserve"> in </w:t>
      </w:r>
      <w:r>
        <w:rPr>
          <w:rFonts w:hint="eastAsia"/>
        </w:rPr>
        <w:t>[13]</w:t>
      </w:r>
      <w:r w:rsidR="006E66B5">
        <w:rPr>
          <w:rFonts w:hint="eastAsia"/>
        </w:rPr>
        <w:t xml:space="preserve">. As summarized in this </w:t>
      </w:r>
      <w:r>
        <w:t>contribution</w:t>
      </w:r>
      <w:r w:rsidR="006E66B5">
        <w:rPr>
          <w:rFonts w:hint="eastAsia"/>
        </w:rPr>
        <w:t xml:space="preserve">, the flexible LDPC decoder requires 2 times more complexity of the shifting operation than inflexible LDPC decoder. Considering </w:t>
      </w:r>
      <w:r w:rsidR="00E560A8">
        <w:rPr>
          <w:rFonts w:hint="eastAsia"/>
        </w:rPr>
        <w:t xml:space="preserve">the </w:t>
      </w:r>
      <w:r w:rsidR="00CA65F7">
        <w:rPr>
          <w:rFonts w:hint="eastAsia"/>
        </w:rPr>
        <w:t>example</w:t>
      </w:r>
      <w:r w:rsidR="00E560A8">
        <w:t xml:space="preserve"> in Section 2</w:t>
      </w:r>
      <w:r w:rsidR="00CA65F7">
        <w:rPr>
          <w:rFonts w:hint="eastAsia"/>
        </w:rPr>
        <w:t>, the complexity of the shifting operation</w:t>
      </w:r>
      <w:r w:rsidR="00E560A8">
        <w:t>s requires</w:t>
      </w:r>
      <w:r w:rsidR="00CA65F7">
        <w:rPr>
          <w:rFonts w:hint="eastAsia"/>
        </w:rPr>
        <w:t xml:space="preserve"> </w:t>
      </w:r>
      <w:r w:rsidR="0059357E">
        <w:rPr>
          <w:rFonts w:hint="eastAsia"/>
        </w:rPr>
        <w:t xml:space="preserve">about </w:t>
      </w:r>
      <w:r w:rsidR="00CA65F7">
        <w:rPr>
          <w:rFonts w:hint="eastAsia"/>
        </w:rPr>
        <w:t>74k gate count</w:t>
      </w:r>
      <w:r w:rsidR="0059357E">
        <w:rPr>
          <w:rFonts w:hint="eastAsia"/>
        </w:rPr>
        <w:t>s</w:t>
      </w:r>
      <w:r w:rsidR="00CA65F7">
        <w:rPr>
          <w:rFonts w:hint="eastAsia"/>
        </w:rPr>
        <w:t xml:space="preserve"> </w:t>
      </w:r>
      <w:r w:rsidR="00E560A8">
        <w:t>additionally</w:t>
      </w:r>
      <w:r w:rsidR="00E560A8">
        <w:rPr>
          <w:rFonts w:hint="eastAsia"/>
        </w:rPr>
        <w:t xml:space="preserve"> </w:t>
      </w:r>
      <w:r w:rsidR="00CA65F7">
        <w:rPr>
          <w:rFonts w:hint="eastAsia"/>
        </w:rPr>
        <w:t>to support flexible shifting operation and it</w:t>
      </w:r>
      <w:r w:rsidR="00317978">
        <w:t xml:space="preserve"> means the increase of </w:t>
      </w:r>
      <w:r w:rsidR="00CA65F7">
        <w:rPr>
          <w:rFonts w:hint="eastAsia"/>
        </w:rPr>
        <w:t xml:space="preserve">11.4% </w:t>
      </w:r>
      <w:r w:rsidR="00170A76">
        <w:t>hardware (</w:t>
      </w:r>
      <w:r w:rsidR="009E43D2">
        <w:t>HW</w:t>
      </w:r>
      <w:r w:rsidR="00170A76">
        <w:t>)</w:t>
      </w:r>
      <w:r w:rsidR="009E43D2">
        <w:t xml:space="preserve"> </w:t>
      </w:r>
      <w:r w:rsidR="00317978">
        <w:t>complexity to the</w:t>
      </w:r>
      <w:r w:rsidR="00CA65F7">
        <w:rPr>
          <w:rFonts w:hint="eastAsia"/>
        </w:rPr>
        <w:t xml:space="preserve"> total decoder complexity. </w:t>
      </w:r>
      <w:r w:rsidR="00644A16">
        <w:t xml:space="preserve">Therefore, </w:t>
      </w:r>
      <w:r w:rsidR="0059357E">
        <w:rPr>
          <w:rFonts w:hint="eastAsia"/>
        </w:rPr>
        <w:t>t</w:t>
      </w:r>
      <w:r w:rsidR="00CA65F7">
        <w:rPr>
          <w:rFonts w:hint="eastAsia"/>
        </w:rPr>
        <w:t xml:space="preserve">he additional complexity for supporting flexible LDPC code </w:t>
      </w:r>
      <w:r w:rsidR="00644A16">
        <w:t xml:space="preserve">is not a critical problem </w:t>
      </w:r>
      <w:r w:rsidR="00FB1EA5">
        <w:t>in</w:t>
      </w:r>
      <w:r w:rsidR="00DA29E7">
        <w:rPr>
          <w:rFonts w:hint="eastAsia"/>
        </w:rPr>
        <w:t xml:space="preserve"> the implementation point of view.</w:t>
      </w:r>
    </w:p>
    <w:p w14:paraId="3D22B92A" w14:textId="77777777" w:rsidR="00A927C1" w:rsidRDefault="00A927C1" w:rsidP="00563E47">
      <w:pPr>
        <w:pStyle w:val="maintext"/>
        <w:ind w:firstLine="400"/>
      </w:pPr>
    </w:p>
    <w:p w14:paraId="78266209" w14:textId="2ACA5979" w:rsidR="00A927C1" w:rsidRDefault="00A927C1" w:rsidP="0020623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 w:rsidR="006B341A">
        <w:rPr>
          <w:b/>
          <w:i/>
        </w:rPr>
        <w:t>The additional HW complexity for supporting a</w:t>
      </w:r>
      <w:r w:rsidR="005C3698">
        <w:rPr>
          <w:b/>
          <w:i/>
        </w:rPr>
        <w:t xml:space="preserve"> flexible LDP</w:t>
      </w:r>
      <w:r w:rsidR="006B341A">
        <w:rPr>
          <w:b/>
          <w:i/>
        </w:rPr>
        <w:t xml:space="preserve">C code with arbitrary sub-block size </w:t>
      </w:r>
      <w:r w:rsidR="00206239">
        <w:rPr>
          <w:b/>
          <w:i/>
        </w:rPr>
        <w:t xml:space="preserve">is not a critical problem, as compared with </w:t>
      </w:r>
      <w:r w:rsidR="00AC794E">
        <w:rPr>
          <w:b/>
          <w:i/>
        </w:rPr>
        <w:t>that of inflexible LDPC codes.</w:t>
      </w:r>
      <w:r w:rsidR="008957A9">
        <w:rPr>
          <w:b/>
          <w:i/>
        </w:rPr>
        <w:t xml:space="preserve"> (About 10% complexity increases)</w:t>
      </w:r>
    </w:p>
    <w:p w14:paraId="46223EA7" w14:textId="77777777" w:rsidR="00237400" w:rsidRPr="000E2D4A" w:rsidRDefault="00237400" w:rsidP="00206239">
      <w:pPr>
        <w:pStyle w:val="maintext"/>
        <w:ind w:firstLine="400"/>
      </w:pPr>
    </w:p>
    <w:p w14:paraId="28939AFF" w14:textId="382A18B6" w:rsidR="002C4357" w:rsidRDefault="00C75014" w:rsidP="002C4357">
      <w:pPr>
        <w:pStyle w:val="Heading1"/>
      </w:pPr>
      <w:r>
        <w:rPr>
          <w:rFonts w:hint="eastAsia"/>
        </w:rPr>
        <w:t xml:space="preserve">Scaling to </w:t>
      </w:r>
      <w:r w:rsidR="00424D58">
        <w:rPr>
          <w:rFonts w:hint="eastAsia"/>
        </w:rPr>
        <w:t>Flexible LDPC codes</w:t>
      </w:r>
      <w:r>
        <w:rPr>
          <w:rFonts w:hint="eastAsia"/>
        </w:rPr>
        <w:t xml:space="preserve"> From Existing Results</w:t>
      </w:r>
    </w:p>
    <w:p w14:paraId="382B8099" w14:textId="72F37840" w:rsidR="00922102" w:rsidRDefault="00DA29E7" w:rsidP="00922102">
      <w:pPr>
        <w:pStyle w:val="maintext"/>
        <w:ind w:firstLine="40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In </w:t>
      </w:r>
      <w:r w:rsidR="008957A9">
        <w:rPr>
          <w:color w:val="000000" w:themeColor="text1"/>
        </w:rPr>
        <w:t>S</w:t>
      </w:r>
      <w:r>
        <w:rPr>
          <w:rFonts w:hint="eastAsia"/>
          <w:color w:val="000000" w:themeColor="text1"/>
        </w:rPr>
        <w:t>ection</w:t>
      </w:r>
      <w:r w:rsidR="008957A9">
        <w:rPr>
          <w:color w:val="000000" w:themeColor="text1"/>
        </w:rPr>
        <w:t xml:space="preserve"> 3</w:t>
      </w:r>
      <w:r>
        <w:rPr>
          <w:rFonts w:hint="eastAsia"/>
          <w:color w:val="000000" w:themeColor="text1"/>
        </w:rPr>
        <w:t xml:space="preserve">, we </w:t>
      </w:r>
      <w:r>
        <w:rPr>
          <w:color w:val="000000" w:themeColor="text1"/>
        </w:rPr>
        <w:t>analysed</w:t>
      </w:r>
      <w:r>
        <w:rPr>
          <w:rFonts w:hint="eastAsia"/>
          <w:color w:val="000000" w:themeColor="text1"/>
        </w:rPr>
        <w:t xml:space="preserve"> the complexity impact of shifting operation to support </w:t>
      </w:r>
      <w:r w:rsidR="00237400">
        <w:rPr>
          <w:color w:val="000000" w:themeColor="text1"/>
        </w:rPr>
        <w:t xml:space="preserve">only </w:t>
      </w:r>
      <w:r>
        <w:rPr>
          <w:rFonts w:hint="eastAsia"/>
          <w:color w:val="000000" w:themeColor="text1"/>
        </w:rPr>
        <w:t xml:space="preserve">length </w:t>
      </w:r>
      <w:r w:rsidR="00A17928">
        <w:rPr>
          <w:rFonts w:hint="eastAsia"/>
          <w:color w:val="000000" w:themeColor="text1"/>
        </w:rPr>
        <w:t>compatibility</w:t>
      </w:r>
      <w:r>
        <w:rPr>
          <w:rFonts w:hint="eastAsia"/>
          <w:color w:val="000000" w:themeColor="text1"/>
        </w:rPr>
        <w:t xml:space="preserve">. </w:t>
      </w:r>
      <w:r w:rsidR="00282EE1">
        <w:rPr>
          <w:color w:val="000000" w:themeColor="text1"/>
        </w:rPr>
        <w:t>In this section, we evaluate the overall decoder complexity when supporting the</w:t>
      </w:r>
      <w:r w:rsidR="00237400">
        <w:rPr>
          <w:color w:val="000000" w:themeColor="text1"/>
        </w:rPr>
        <w:t xml:space="preserve"> full flexible LDPC code. Here, the full flexible LDPC code means the LDPC code supporting not only length-compatibility, but also the rate-compatibility for IR-HARQ. </w:t>
      </w:r>
      <w:r w:rsidR="007701A3">
        <w:rPr>
          <w:color w:val="000000" w:themeColor="text1"/>
        </w:rPr>
        <w:t>F</w:t>
      </w:r>
      <w:r w:rsidR="00311333">
        <w:rPr>
          <w:color w:val="000000" w:themeColor="text1"/>
        </w:rPr>
        <w:t xml:space="preserve">or fair comparison, </w:t>
      </w:r>
      <w:r w:rsidR="00237400">
        <w:rPr>
          <w:color w:val="000000" w:themeColor="text1"/>
        </w:rPr>
        <w:t xml:space="preserve">we assume the </w:t>
      </w:r>
      <w:r w:rsidR="00311333">
        <w:rPr>
          <w:color w:val="000000" w:themeColor="text1"/>
        </w:rPr>
        <w:t xml:space="preserve">flexible </w:t>
      </w:r>
      <w:r w:rsidR="00237400">
        <w:rPr>
          <w:color w:val="000000" w:themeColor="text1"/>
        </w:rPr>
        <w:t xml:space="preserve">LDPC code supports </w:t>
      </w:r>
      <w:r w:rsidR="00311333" w:rsidRPr="00311333">
        <w:rPr>
          <w:color w:val="000000" w:themeColor="text1"/>
        </w:rPr>
        <w:t>length and rate compatibilities comparable to LTE turbo code</w:t>
      </w:r>
      <w:r w:rsidR="007701A3">
        <w:rPr>
          <w:color w:val="000000" w:themeColor="text1"/>
        </w:rPr>
        <w:t xml:space="preserve"> and furthermore,</w:t>
      </w:r>
      <w:r w:rsidR="00D0390D">
        <w:rPr>
          <w:color w:val="000000" w:themeColor="text1"/>
        </w:rPr>
        <w:t xml:space="preserve"> </w:t>
      </w:r>
      <w:r w:rsidR="007701A3">
        <w:rPr>
          <w:color w:val="000000" w:themeColor="text1"/>
        </w:rPr>
        <w:t>we adopt t</w:t>
      </w:r>
      <w:r w:rsidR="00D0390D">
        <w:rPr>
          <w:color w:val="000000" w:themeColor="text1"/>
        </w:rPr>
        <w:t xml:space="preserve">he </w:t>
      </w:r>
      <w:r w:rsidR="0016528A">
        <w:rPr>
          <w:color w:val="000000" w:themeColor="text1"/>
        </w:rPr>
        <w:t xml:space="preserve">flexible QC LDPC code </w:t>
      </w:r>
      <w:r w:rsidR="0043661D">
        <w:rPr>
          <w:color w:val="000000" w:themeColor="text1"/>
        </w:rPr>
        <w:t xml:space="preserve">proposed </w:t>
      </w:r>
      <w:r w:rsidR="00D0390D">
        <w:rPr>
          <w:color w:val="000000" w:themeColor="text1"/>
        </w:rPr>
        <w:t>in [</w:t>
      </w:r>
      <w:r w:rsidR="00D921F6">
        <w:rPr>
          <w:color w:val="000000" w:themeColor="text1"/>
        </w:rPr>
        <w:t>4</w:t>
      </w:r>
      <w:r w:rsidR="00D0390D">
        <w:rPr>
          <w:color w:val="000000" w:themeColor="text1"/>
        </w:rPr>
        <w:t>]</w:t>
      </w:r>
      <w:r w:rsidR="003B51FB">
        <w:rPr>
          <w:color w:val="000000" w:themeColor="text1"/>
        </w:rPr>
        <w:t xml:space="preserve"> whose parity-check matrix</w:t>
      </w:r>
      <w:r w:rsidR="00D0390D">
        <w:rPr>
          <w:color w:val="000000" w:themeColor="text1"/>
        </w:rPr>
        <w:t xml:space="preserve"> is </w:t>
      </w:r>
      <w:r w:rsidR="002C5F15">
        <w:rPr>
          <w:color w:val="000000" w:themeColor="text1"/>
        </w:rPr>
        <w:t xml:space="preserve">obtained by </w:t>
      </w:r>
      <w:r w:rsidR="009E360F">
        <w:rPr>
          <w:color w:val="000000" w:themeColor="text1"/>
        </w:rPr>
        <w:t>a concatenation of a high rate QC LDPC code and many single parity-check code</w:t>
      </w:r>
      <w:r w:rsidR="007701A3">
        <w:rPr>
          <w:color w:val="000000" w:themeColor="text1"/>
        </w:rPr>
        <w:t>s.</w:t>
      </w:r>
    </w:p>
    <w:p w14:paraId="65EBA0F3" w14:textId="244AAE73" w:rsidR="00A315EC" w:rsidRDefault="00922102" w:rsidP="00CF5012">
      <w:pPr>
        <w:pStyle w:val="maintext"/>
        <w:ind w:firstLine="400"/>
        <w:rPr>
          <w:color w:val="000000" w:themeColor="text1"/>
        </w:rPr>
      </w:pPr>
      <w:r>
        <w:rPr>
          <w:color w:val="000000" w:themeColor="text1"/>
        </w:rPr>
        <w:t>W</w:t>
      </w:r>
      <w:r w:rsidR="008B5677">
        <w:rPr>
          <w:rFonts w:hint="eastAsia"/>
          <w:color w:val="000000" w:themeColor="text1"/>
        </w:rPr>
        <w:t xml:space="preserve">e </w:t>
      </w:r>
      <w:r w:rsidR="00EE3236">
        <w:rPr>
          <w:rFonts w:hint="eastAsia"/>
          <w:color w:val="000000" w:themeColor="text1"/>
        </w:rPr>
        <w:t>evaluat</w:t>
      </w:r>
      <w:r w:rsidR="008B5677">
        <w:rPr>
          <w:rFonts w:hint="eastAsia"/>
          <w:color w:val="000000" w:themeColor="text1"/>
        </w:rPr>
        <w:t xml:space="preserve">e the overall </w:t>
      </w:r>
      <w:r w:rsidR="00EE3236">
        <w:rPr>
          <w:rFonts w:hint="eastAsia"/>
          <w:color w:val="000000" w:themeColor="text1"/>
        </w:rPr>
        <w:t xml:space="preserve">decoder complexity </w:t>
      </w:r>
      <w:r w:rsidR="0065027B">
        <w:rPr>
          <w:color w:val="000000" w:themeColor="text1"/>
        </w:rPr>
        <w:t>for the flexible</w:t>
      </w:r>
      <w:r w:rsidR="00860D4C">
        <w:rPr>
          <w:color w:val="000000" w:themeColor="text1"/>
        </w:rPr>
        <w:t xml:space="preserve"> QC</w:t>
      </w:r>
      <w:r w:rsidR="0065027B">
        <w:rPr>
          <w:color w:val="000000" w:themeColor="text1"/>
        </w:rPr>
        <w:t xml:space="preserve"> LDPC code </w:t>
      </w:r>
      <w:r w:rsidR="00A02545">
        <w:rPr>
          <w:color w:val="000000" w:themeColor="text1"/>
        </w:rPr>
        <w:t xml:space="preserve">proposed </w:t>
      </w:r>
      <w:r w:rsidR="00A02545">
        <w:rPr>
          <w:color w:val="000000" w:themeColor="text1"/>
        </w:rPr>
        <w:t xml:space="preserve">in [4], </w:t>
      </w:r>
      <w:r w:rsidR="00213119">
        <w:rPr>
          <w:rFonts w:hint="eastAsia"/>
          <w:color w:val="000000" w:themeColor="text1"/>
        </w:rPr>
        <w:t xml:space="preserve">based on the analysis </w:t>
      </w:r>
      <w:r w:rsidR="0065027B">
        <w:rPr>
          <w:color w:val="000000" w:themeColor="text1"/>
        </w:rPr>
        <w:t>in</w:t>
      </w:r>
      <w:r w:rsidR="002F6A61">
        <w:rPr>
          <w:rFonts w:hint="eastAsia"/>
          <w:color w:val="000000" w:themeColor="text1"/>
        </w:rPr>
        <w:t xml:space="preserve"> Section 2 </w:t>
      </w:r>
      <w:r w:rsidR="0065027B">
        <w:rPr>
          <w:color w:val="000000" w:themeColor="text1"/>
        </w:rPr>
        <w:t xml:space="preserve">and some results </w:t>
      </w:r>
      <w:r w:rsidR="0065027B">
        <w:rPr>
          <w:rFonts w:hint="eastAsia"/>
          <w:color w:val="000000" w:themeColor="text1"/>
        </w:rPr>
        <w:t>of [14]</w:t>
      </w:r>
      <w:r w:rsidR="00EE3236">
        <w:rPr>
          <w:rFonts w:hint="eastAsia"/>
          <w:color w:val="000000" w:themeColor="text1"/>
        </w:rPr>
        <w:t>.</w:t>
      </w:r>
      <w:r w:rsidR="00622D4C">
        <w:rPr>
          <w:color w:val="000000" w:themeColor="text1"/>
        </w:rPr>
        <w:t xml:space="preserve"> </w:t>
      </w:r>
      <w:r w:rsidR="00D2207E">
        <w:rPr>
          <w:rFonts w:hint="eastAsia"/>
          <w:color w:val="000000" w:themeColor="text1"/>
        </w:rPr>
        <w:t xml:space="preserve">To </w:t>
      </w:r>
      <w:r w:rsidR="008A6942">
        <w:rPr>
          <w:rFonts w:hint="eastAsia"/>
          <w:color w:val="000000" w:themeColor="text1"/>
        </w:rPr>
        <w:t>estimat</w:t>
      </w:r>
      <w:r w:rsidR="00D2207E">
        <w:rPr>
          <w:rFonts w:hint="eastAsia"/>
          <w:color w:val="000000" w:themeColor="text1"/>
        </w:rPr>
        <w:t>e</w:t>
      </w:r>
      <w:r w:rsidR="008A6942">
        <w:rPr>
          <w:rFonts w:hint="eastAsia"/>
          <w:color w:val="000000" w:themeColor="text1"/>
        </w:rPr>
        <w:t xml:space="preserve"> </w:t>
      </w:r>
      <w:r w:rsidR="001F3ECD">
        <w:rPr>
          <w:color w:val="000000" w:themeColor="text1"/>
        </w:rPr>
        <w:t>HW</w:t>
      </w:r>
      <w:r w:rsidR="008A6942">
        <w:rPr>
          <w:rFonts w:hint="eastAsia"/>
          <w:color w:val="000000" w:themeColor="text1"/>
        </w:rPr>
        <w:t xml:space="preserve"> complexity of </w:t>
      </w:r>
      <w:r w:rsidR="00D2207E">
        <w:rPr>
          <w:rFonts w:hint="eastAsia"/>
          <w:color w:val="000000" w:themeColor="text1"/>
        </w:rPr>
        <w:t xml:space="preserve">the </w:t>
      </w:r>
      <w:r w:rsidR="00860D4C">
        <w:rPr>
          <w:color w:val="000000" w:themeColor="text1"/>
        </w:rPr>
        <w:t xml:space="preserve">flexible </w:t>
      </w:r>
      <w:r w:rsidR="00D2207E">
        <w:rPr>
          <w:rFonts w:hint="eastAsia"/>
          <w:color w:val="000000" w:themeColor="text1"/>
        </w:rPr>
        <w:t>QC</w:t>
      </w:r>
      <w:r w:rsidR="008A6942">
        <w:rPr>
          <w:rFonts w:hint="eastAsia"/>
          <w:color w:val="000000" w:themeColor="text1"/>
        </w:rPr>
        <w:t xml:space="preserve"> LDPC code, we</w:t>
      </w:r>
      <w:r w:rsidR="007E2E64">
        <w:rPr>
          <w:rFonts w:hint="eastAsia"/>
          <w:color w:val="000000" w:themeColor="text1"/>
        </w:rPr>
        <w:t xml:space="preserve"> appl</w:t>
      </w:r>
      <w:r w:rsidR="00002090">
        <w:rPr>
          <w:color w:val="000000" w:themeColor="text1"/>
        </w:rPr>
        <w:t>y</w:t>
      </w:r>
      <w:r w:rsidR="007E2E64">
        <w:rPr>
          <w:rFonts w:hint="eastAsia"/>
          <w:color w:val="000000" w:themeColor="text1"/>
        </w:rPr>
        <w:t xml:space="preserve"> a scaling technique to the</w:t>
      </w:r>
      <w:r w:rsidR="008A6942">
        <w:rPr>
          <w:rFonts w:hint="eastAsia"/>
          <w:color w:val="000000" w:themeColor="text1"/>
        </w:rPr>
        <w:t xml:space="preserve"> </w:t>
      </w:r>
      <w:r w:rsidR="009D6FA5">
        <w:rPr>
          <w:rFonts w:hint="eastAsia"/>
          <w:color w:val="000000" w:themeColor="text1"/>
        </w:rPr>
        <w:t xml:space="preserve">values of </w:t>
      </w:r>
      <w:r w:rsidR="008A6942">
        <w:rPr>
          <w:rFonts w:hint="eastAsia"/>
          <w:color w:val="000000" w:themeColor="text1"/>
        </w:rPr>
        <w:t xml:space="preserve">throughput, energy and area </w:t>
      </w:r>
      <w:r w:rsidR="007E2E64">
        <w:rPr>
          <w:rFonts w:hint="eastAsia"/>
          <w:color w:val="000000" w:themeColor="text1"/>
        </w:rPr>
        <w:t>in</w:t>
      </w:r>
      <w:r w:rsidR="00930CF5">
        <w:rPr>
          <w:rFonts w:hint="eastAsia"/>
          <w:color w:val="000000" w:themeColor="text1"/>
        </w:rPr>
        <w:t xml:space="preserve"> existing result</w:t>
      </w:r>
      <w:r w:rsidR="009521D3">
        <w:rPr>
          <w:rFonts w:hint="eastAsia"/>
          <w:color w:val="000000" w:themeColor="text1"/>
        </w:rPr>
        <w:t>s</w:t>
      </w:r>
      <w:r w:rsidR="00930CF5">
        <w:rPr>
          <w:rFonts w:hint="eastAsia"/>
          <w:color w:val="000000" w:themeColor="text1"/>
        </w:rPr>
        <w:t>.</w:t>
      </w:r>
      <w:r w:rsidR="00567237">
        <w:rPr>
          <w:rFonts w:hint="eastAsia"/>
          <w:color w:val="000000" w:themeColor="text1"/>
        </w:rPr>
        <w:t xml:space="preserve"> </w:t>
      </w:r>
      <w:r w:rsidR="006310E6">
        <w:rPr>
          <w:rFonts w:hint="eastAsia"/>
          <w:color w:val="000000" w:themeColor="text1"/>
        </w:rPr>
        <w:t>Our scaling analysis in [</w:t>
      </w:r>
      <w:r w:rsidR="00216D02">
        <w:rPr>
          <w:rFonts w:hint="eastAsia"/>
          <w:color w:val="000000" w:themeColor="text1"/>
        </w:rPr>
        <w:t>1</w:t>
      </w:r>
      <w:r w:rsidR="00E858EA">
        <w:rPr>
          <w:rFonts w:hint="eastAsia"/>
          <w:color w:val="000000" w:themeColor="text1"/>
        </w:rPr>
        <w:t>4</w:t>
      </w:r>
      <w:r w:rsidR="006310E6">
        <w:rPr>
          <w:rFonts w:hint="eastAsia"/>
          <w:color w:val="000000" w:themeColor="text1"/>
        </w:rPr>
        <w:t xml:space="preserve">] can be summarized as </w:t>
      </w:r>
      <w:r w:rsidR="004C7F90">
        <w:rPr>
          <w:rFonts w:hint="eastAsia"/>
          <w:color w:val="000000" w:themeColor="text1"/>
        </w:rPr>
        <w:t>Table 2.</w:t>
      </w:r>
      <w:r w:rsidR="00293912">
        <w:rPr>
          <w:rFonts w:hint="eastAsia"/>
          <w:color w:val="000000" w:themeColor="text1"/>
        </w:rPr>
        <w:t xml:space="preserve"> </w:t>
      </w:r>
    </w:p>
    <w:p w14:paraId="6B5172D3" w14:textId="2EAEEC88" w:rsidR="00691226" w:rsidRDefault="00691226" w:rsidP="0069122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520EC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Scaling Results for LDPC Codes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2314"/>
        <w:gridCol w:w="2063"/>
        <w:gridCol w:w="2064"/>
        <w:gridCol w:w="2064"/>
      </w:tblGrid>
      <w:tr w:rsidR="006310E6" w14:paraId="68E9CFB0" w14:textId="51A78674" w:rsidTr="00364A7E">
        <w:tc>
          <w:tcPr>
            <w:tcW w:w="2739" w:type="dxa"/>
            <w:gridSpan w:val="2"/>
            <w:shd w:val="clear" w:color="auto" w:fill="D9D9D9" w:themeFill="background1" w:themeFillShade="D9"/>
            <w:vAlign w:val="center"/>
          </w:tcPr>
          <w:p w14:paraId="218328DB" w14:textId="5936C5D8" w:rsidR="006310E6" w:rsidRDefault="006310E6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Code Rate</w:t>
            </w:r>
          </w:p>
        </w:tc>
        <w:tc>
          <w:tcPr>
            <w:tcW w:w="2063" w:type="dxa"/>
            <w:shd w:val="clear" w:color="auto" w:fill="D9D9D9" w:themeFill="background1" w:themeFillShade="D9"/>
            <w:vAlign w:val="center"/>
          </w:tcPr>
          <w:p w14:paraId="3FC30BD6" w14:textId="1A268DE2" w:rsidR="006310E6" w:rsidRDefault="00E46E9F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1/3</w:t>
            </w:r>
          </w:p>
        </w:tc>
        <w:tc>
          <w:tcPr>
            <w:tcW w:w="2064" w:type="dxa"/>
            <w:shd w:val="clear" w:color="auto" w:fill="D9D9D9" w:themeFill="background1" w:themeFillShade="D9"/>
            <w:vAlign w:val="center"/>
          </w:tcPr>
          <w:p w14:paraId="38A9E603" w14:textId="55DEB76F" w:rsidR="006310E6" w:rsidRDefault="00E46E9F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1/2</w:t>
            </w:r>
          </w:p>
        </w:tc>
        <w:tc>
          <w:tcPr>
            <w:tcW w:w="2064" w:type="dxa"/>
            <w:shd w:val="clear" w:color="auto" w:fill="D9D9D9" w:themeFill="background1" w:themeFillShade="D9"/>
            <w:vAlign w:val="center"/>
          </w:tcPr>
          <w:p w14:paraId="22DE01F5" w14:textId="14866386" w:rsidR="006310E6" w:rsidRDefault="00E46E9F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8/9</w:t>
            </w:r>
          </w:p>
        </w:tc>
      </w:tr>
      <w:tr w:rsidR="006310E6" w14:paraId="20DA7B87" w14:textId="5D18EEF5" w:rsidTr="00D10CB3">
        <w:tc>
          <w:tcPr>
            <w:tcW w:w="2739" w:type="dxa"/>
            <w:gridSpan w:val="2"/>
            <w:shd w:val="clear" w:color="auto" w:fill="D9D9D9" w:themeFill="background1" w:themeFillShade="D9"/>
            <w:vAlign w:val="center"/>
          </w:tcPr>
          <w:p w14:paraId="6CD18187" w14:textId="78C1A143" w:rsidR="006310E6" w:rsidRDefault="006310E6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Throughput</w:t>
            </w:r>
          </w:p>
        </w:tc>
        <w:tc>
          <w:tcPr>
            <w:tcW w:w="2063" w:type="dxa"/>
            <w:vAlign w:val="center"/>
          </w:tcPr>
          <w:p w14:paraId="3C631C24" w14:textId="2302F5DF" w:rsidR="006310E6" w:rsidRDefault="00691226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2.7</w:t>
            </w:r>
            <w:r w:rsidR="006310E6">
              <w:rPr>
                <w:rFonts w:hint="eastAsia"/>
                <w:color w:val="000000" w:themeColor="text1"/>
              </w:rPr>
              <w:t xml:space="preserve"> times increase</w:t>
            </w:r>
          </w:p>
        </w:tc>
        <w:tc>
          <w:tcPr>
            <w:tcW w:w="2064" w:type="dxa"/>
            <w:vAlign w:val="center"/>
          </w:tcPr>
          <w:p w14:paraId="413B73E9" w14:textId="238C0F32" w:rsidR="006310E6" w:rsidRDefault="00691226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3.5 times increase</w:t>
            </w:r>
          </w:p>
        </w:tc>
        <w:tc>
          <w:tcPr>
            <w:tcW w:w="2064" w:type="dxa"/>
            <w:vAlign w:val="center"/>
          </w:tcPr>
          <w:p w14:paraId="20942664" w14:textId="615F63FF" w:rsidR="006310E6" w:rsidRDefault="00691226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7.1 times increase</w:t>
            </w:r>
          </w:p>
        </w:tc>
      </w:tr>
      <w:tr w:rsidR="00D10CB3" w14:paraId="17A8B747" w14:textId="77777777" w:rsidTr="00D10CB3">
        <w:trPr>
          <w:trHeight w:val="177"/>
        </w:trPr>
        <w:tc>
          <w:tcPr>
            <w:tcW w:w="2739" w:type="dxa"/>
            <w:gridSpan w:val="2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63B5626" w14:textId="0645689A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Area</w:t>
            </w:r>
          </w:p>
        </w:tc>
        <w:tc>
          <w:tcPr>
            <w:tcW w:w="6191" w:type="dxa"/>
            <w:gridSpan w:val="3"/>
            <w:tcBorders>
              <w:bottom w:val="single" w:sz="4" w:space="0" w:color="auto"/>
            </w:tcBorders>
            <w:vAlign w:val="center"/>
          </w:tcPr>
          <w:p w14:paraId="3E38A785" w14:textId="219BA857" w:rsidR="00D10CB3" w:rsidRDefault="00D10CB3" w:rsidP="00D10CB3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t most 38.7 times increase</w:t>
            </w:r>
          </w:p>
        </w:tc>
      </w:tr>
      <w:tr w:rsidR="00D10CB3" w14:paraId="6DEF262C" w14:textId="77777777" w:rsidTr="00364A7E">
        <w:trPr>
          <w:trHeight w:val="185"/>
        </w:trPr>
        <w:tc>
          <w:tcPr>
            <w:tcW w:w="425" w:type="dxa"/>
            <w:vMerge w:val="restart"/>
            <w:tcBorders>
              <w:top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AA671A" w14:textId="77777777" w:rsidR="00D10CB3" w:rsidRDefault="00D10CB3" w:rsidP="00D10CB3">
            <w:pPr>
              <w:pStyle w:val="maintext"/>
              <w:ind w:firstLine="400"/>
              <w:jc w:val="center"/>
              <w:rPr>
                <w:color w:val="000000" w:themeColor="text1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422DBA" w14:textId="4DDF5578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VNU (logic only)</w:t>
            </w:r>
          </w:p>
        </w:tc>
        <w:tc>
          <w:tcPr>
            <w:tcW w:w="61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2806E" w14:textId="2A16205D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10.9 times increase</w:t>
            </w:r>
          </w:p>
        </w:tc>
      </w:tr>
      <w:tr w:rsidR="00D10CB3" w14:paraId="62751F29" w14:textId="77777777" w:rsidTr="00364A7E">
        <w:trPr>
          <w:trHeight w:val="203"/>
        </w:trPr>
        <w:tc>
          <w:tcPr>
            <w:tcW w:w="425" w:type="dxa"/>
            <w:vMerge/>
            <w:tcBorders>
              <w:top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B5A57" w14:textId="77777777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F58809" w14:textId="7A48CF26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CNU</w:t>
            </w:r>
          </w:p>
        </w:tc>
        <w:tc>
          <w:tcPr>
            <w:tcW w:w="61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42288" w14:textId="2B22D9ED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4.6 times increase</w:t>
            </w:r>
          </w:p>
        </w:tc>
      </w:tr>
      <w:tr w:rsidR="00D10CB3" w14:paraId="0214EF4A" w14:textId="77777777" w:rsidTr="00364A7E">
        <w:trPr>
          <w:trHeight w:val="230"/>
        </w:trPr>
        <w:tc>
          <w:tcPr>
            <w:tcW w:w="425" w:type="dxa"/>
            <w:vMerge/>
            <w:tcBorders>
              <w:top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3FBC2" w14:textId="77777777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AE3E3B" w14:textId="6A19684D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Interconnect networks</w:t>
            </w:r>
          </w:p>
        </w:tc>
        <w:tc>
          <w:tcPr>
            <w:tcW w:w="6191" w:type="dxa"/>
            <w:gridSpan w:val="3"/>
            <w:tcBorders>
              <w:top w:val="single" w:sz="4" w:space="0" w:color="auto"/>
            </w:tcBorders>
            <w:vAlign w:val="center"/>
          </w:tcPr>
          <w:p w14:paraId="14980AC0" w14:textId="243CAB3F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t most 38.7 times increase</w:t>
            </w:r>
          </w:p>
        </w:tc>
      </w:tr>
      <w:tr w:rsidR="00D10CB3" w14:paraId="78158750" w14:textId="77777777" w:rsidTr="00364A7E">
        <w:trPr>
          <w:trHeight w:val="230"/>
        </w:trPr>
        <w:tc>
          <w:tcPr>
            <w:tcW w:w="425" w:type="dxa"/>
            <w:vMerge/>
            <w:tcBorders>
              <w:top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47E4B8" w14:textId="77777777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1E5A9C" w14:textId="3E068799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Memory</w:t>
            </w:r>
          </w:p>
        </w:tc>
        <w:tc>
          <w:tcPr>
            <w:tcW w:w="6191" w:type="dxa"/>
            <w:gridSpan w:val="3"/>
            <w:tcBorders>
              <w:top w:val="single" w:sz="4" w:space="0" w:color="auto"/>
            </w:tcBorders>
            <w:vAlign w:val="center"/>
          </w:tcPr>
          <w:p w14:paraId="5386DE93" w14:textId="131C21E2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t most 38.7 times increase</w:t>
            </w:r>
          </w:p>
        </w:tc>
      </w:tr>
      <w:tr w:rsidR="00D10CB3" w14:paraId="4ECA924A" w14:textId="77777777" w:rsidTr="00D10CB3">
        <w:tc>
          <w:tcPr>
            <w:tcW w:w="2739" w:type="dxa"/>
            <w:gridSpan w:val="2"/>
            <w:shd w:val="clear" w:color="auto" w:fill="D9D9D9" w:themeFill="background1" w:themeFillShade="D9"/>
            <w:vAlign w:val="center"/>
          </w:tcPr>
          <w:p w14:paraId="60A67304" w14:textId="10F1FFDC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Area efficiency </w:t>
            </w: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Gbps</w:t>
            </w:r>
            <w:proofErr w:type="spellEnd"/>
            <w:r>
              <w:rPr>
                <w:rFonts w:hint="eastAsia"/>
              </w:rPr>
              <w:t>/mm</w:t>
            </w:r>
            <w:r w:rsidRPr="00AE57DB"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)</w:t>
            </w:r>
          </w:p>
        </w:tc>
        <w:tc>
          <w:tcPr>
            <w:tcW w:w="2063" w:type="dxa"/>
            <w:vAlign w:val="center"/>
          </w:tcPr>
          <w:p w14:paraId="6C9754F7" w14:textId="18813EA4" w:rsidR="00D10CB3" w:rsidRDefault="00D10CB3" w:rsidP="00691226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Reduced to 7%</w:t>
            </w:r>
          </w:p>
        </w:tc>
        <w:tc>
          <w:tcPr>
            <w:tcW w:w="2064" w:type="dxa"/>
            <w:vAlign w:val="center"/>
          </w:tcPr>
          <w:p w14:paraId="04A372E2" w14:textId="314CE5C8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Reduced to 9%</w:t>
            </w:r>
          </w:p>
        </w:tc>
        <w:tc>
          <w:tcPr>
            <w:tcW w:w="2064" w:type="dxa"/>
            <w:vAlign w:val="center"/>
          </w:tcPr>
          <w:p w14:paraId="0D7AF1D7" w14:textId="6E17F914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Reduced to 18%</w:t>
            </w:r>
          </w:p>
        </w:tc>
      </w:tr>
      <w:tr w:rsidR="00D10CB3" w14:paraId="60CE3891" w14:textId="77777777" w:rsidTr="00D10CB3">
        <w:tc>
          <w:tcPr>
            <w:tcW w:w="2739" w:type="dxa"/>
            <w:gridSpan w:val="2"/>
            <w:shd w:val="clear" w:color="auto" w:fill="D9D9D9" w:themeFill="background1" w:themeFillShade="D9"/>
            <w:vAlign w:val="center"/>
          </w:tcPr>
          <w:p w14:paraId="738FA007" w14:textId="09F9E1D4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Energy efficiency </w:t>
            </w: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nJ</w:t>
            </w:r>
            <w:proofErr w:type="spellEnd"/>
            <w:r>
              <w:rPr>
                <w:rFonts w:hint="eastAsia"/>
              </w:rPr>
              <w:t>/bit)</w:t>
            </w:r>
          </w:p>
        </w:tc>
        <w:tc>
          <w:tcPr>
            <w:tcW w:w="2063" w:type="dxa"/>
            <w:vAlign w:val="center"/>
          </w:tcPr>
          <w:p w14:paraId="67FB13F1" w14:textId="555F7DB0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3.6 times increase</w:t>
            </w:r>
          </w:p>
        </w:tc>
        <w:tc>
          <w:tcPr>
            <w:tcW w:w="2064" w:type="dxa"/>
            <w:vAlign w:val="center"/>
          </w:tcPr>
          <w:p w14:paraId="2638F7DE" w14:textId="4B65B189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2.9 times increase</w:t>
            </w:r>
          </w:p>
        </w:tc>
        <w:tc>
          <w:tcPr>
            <w:tcW w:w="2064" w:type="dxa"/>
            <w:vAlign w:val="center"/>
          </w:tcPr>
          <w:p w14:paraId="7289C807" w14:textId="1758C47E" w:rsidR="00D10CB3" w:rsidRDefault="00D10CB3" w:rsidP="007E02A8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educed to 93%</w:t>
            </w:r>
          </w:p>
        </w:tc>
      </w:tr>
    </w:tbl>
    <w:p w14:paraId="78A34C85" w14:textId="19A10907" w:rsidR="00293912" w:rsidRPr="00B02367" w:rsidRDefault="00806D26" w:rsidP="00B02367">
      <w:pPr>
        <w:pStyle w:val="maintext"/>
        <w:ind w:firstLine="360"/>
        <w:jc w:val="right"/>
        <w:rPr>
          <w:color w:val="000000" w:themeColor="text1"/>
          <w:sz w:val="18"/>
        </w:rPr>
      </w:pPr>
      <w:r w:rsidRPr="00B02367">
        <w:rPr>
          <w:rFonts w:hint="eastAsia"/>
          <w:color w:val="000000" w:themeColor="text1"/>
          <w:sz w:val="18"/>
        </w:rPr>
        <w:t xml:space="preserve">* </w:t>
      </w:r>
      <w:r w:rsidR="00B02367" w:rsidRPr="00B02367">
        <w:rPr>
          <w:color w:val="000000" w:themeColor="text1"/>
          <w:sz w:val="18"/>
        </w:rPr>
        <w:t>The basis for comparison is the HW complexity for IEEE 802.15.3c in Section 2 and 802.11ad in [24]</w:t>
      </w:r>
    </w:p>
    <w:p w14:paraId="2FE680AB" w14:textId="77777777" w:rsidR="00B02367" w:rsidRDefault="00B02367" w:rsidP="00B02367">
      <w:pPr>
        <w:pStyle w:val="maintext"/>
        <w:ind w:firstLine="400"/>
        <w:jc w:val="right"/>
        <w:rPr>
          <w:color w:val="000000" w:themeColor="text1"/>
        </w:rPr>
      </w:pPr>
    </w:p>
    <w:p w14:paraId="085904E3" w14:textId="7BE3EB0F" w:rsidR="006310E6" w:rsidRDefault="00B16454" w:rsidP="00CF5012">
      <w:pPr>
        <w:pStyle w:val="maintext"/>
        <w:ind w:firstLine="400"/>
      </w:pPr>
      <w:r>
        <w:rPr>
          <w:color w:val="000000" w:themeColor="text1"/>
        </w:rPr>
        <w:t>The r</w:t>
      </w:r>
      <w:r w:rsidR="004E6291">
        <w:rPr>
          <w:rFonts w:hint="eastAsia"/>
          <w:color w:val="000000" w:themeColor="text1"/>
        </w:rPr>
        <w:t>equired number of multiplexer</w:t>
      </w:r>
      <w:r w:rsidR="00216D02">
        <w:rPr>
          <w:rFonts w:hint="eastAsia"/>
          <w:color w:val="000000" w:themeColor="text1"/>
        </w:rPr>
        <w:t>s</w:t>
      </w:r>
      <w:r w:rsidR="004E6291">
        <w:rPr>
          <w:rFonts w:hint="eastAsia"/>
          <w:color w:val="000000" w:themeColor="text1"/>
        </w:rPr>
        <w:t xml:space="preserve"> for </w:t>
      </w:r>
      <w:r w:rsidR="00293912">
        <w:rPr>
          <w:rFonts w:hint="eastAsia"/>
          <w:color w:val="000000" w:themeColor="text1"/>
        </w:rPr>
        <w:t>shift</w:t>
      </w:r>
      <w:r w:rsidR="00126484">
        <w:rPr>
          <w:rFonts w:hint="eastAsia"/>
          <w:color w:val="000000" w:themeColor="text1"/>
        </w:rPr>
        <w:t>ers</w:t>
      </w:r>
      <w:r w:rsidR="004E6291">
        <w:rPr>
          <w:rFonts w:hint="eastAsia"/>
          <w:color w:val="000000" w:themeColor="text1"/>
        </w:rPr>
        <w:t xml:space="preserve"> of </w:t>
      </w:r>
      <w:r w:rsidR="00126484">
        <w:rPr>
          <w:rFonts w:hint="eastAsia"/>
          <w:color w:val="000000" w:themeColor="text1"/>
        </w:rPr>
        <w:t xml:space="preserve">the </w:t>
      </w:r>
      <w:r w:rsidR="00C00D0A">
        <w:rPr>
          <w:color w:val="000000" w:themeColor="text1"/>
        </w:rPr>
        <w:t>flexible</w:t>
      </w:r>
      <w:r w:rsidR="004E6291">
        <w:rPr>
          <w:rFonts w:hint="eastAsia"/>
          <w:color w:val="000000" w:themeColor="text1"/>
        </w:rPr>
        <w:t xml:space="preserve"> LDPC can be calculated by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3072</m:t>
        </m:r>
        <m:r>
          <m:rPr>
            <m:sty m:val="p"/>
          </m:rPr>
          <w:rPr>
            <w:rFonts w:ascii="Cambria Math" w:hAnsi="Cambria Math"/>
          </w:rPr>
          <m:t>×38×22=2568192</m:t>
        </m:r>
      </m:oMath>
      <w:r w:rsidR="004E6291">
        <w:rPr>
          <w:rFonts w:hint="eastAsia"/>
        </w:rPr>
        <w:t xml:space="preserve"> since a flexible shift network requires </w:t>
      </w:r>
      <w:r w:rsidR="00126484">
        <w:rPr>
          <w:rFonts w:hint="eastAsia"/>
        </w:rPr>
        <w:t xml:space="preserve">about </w:t>
      </w:r>
      <m:oMath>
        <m:r>
          <m:rPr>
            <m:sty m:val="p"/>
          </m:rPr>
          <w:rPr>
            <w:rFonts w:ascii="Cambria Math" w:hAnsi="Cambria Math"/>
          </w:rPr>
          <m:t>2</m:t>
        </m:r>
        <m:r>
          <w:rPr>
            <w:rFonts w:ascii="Cambria Math" w:hAnsi="Cambria Math"/>
          </w:rPr>
          <m:t>P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e>
        </m:d>
        <m:r>
          <m:rPr>
            <m:sty m:val="p"/>
          </m:rPr>
          <w:rPr>
            <w:rFonts w:ascii="Cambria Math" w:hAnsi="Cambria Math"/>
          </w:rPr>
          <m:t>=3072</m:t>
        </m:r>
      </m:oMath>
      <w:r w:rsidR="004E6291">
        <w:rPr>
          <w:rFonts w:hint="eastAsia"/>
        </w:rPr>
        <w:t xml:space="preserve"> multiplexers, a decoder requires 38 </w:t>
      </w:r>
      <w:r w:rsidR="00EC1AED">
        <w:rPr>
          <w:rFonts w:hint="eastAsia"/>
        </w:rPr>
        <w:t xml:space="preserve">back and front </w:t>
      </w:r>
      <w:r w:rsidR="004E6291">
        <w:rPr>
          <w:rFonts w:hint="eastAsia"/>
        </w:rPr>
        <w:t xml:space="preserve">shift networks, and </w:t>
      </w:r>
      <w:r w:rsidR="00EC1AED">
        <w:rPr>
          <w:rFonts w:hint="eastAsia"/>
        </w:rPr>
        <w:t xml:space="preserve">total </w:t>
      </w:r>
      <w:r w:rsidR="004E6291">
        <w:rPr>
          <w:rFonts w:hint="eastAsia"/>
        </w:rPr>
        <w:t xml:space="preserve">bit width is 22. </w:t>
      </w:r>
      <w:r w:rsidR="00126484">
        <w:rPr>
          <w:rFonts w:hint="eastAsia"/>
        </w:rPr>
        <w:t>Therefore,</w:t>
      </w:r>
      <w:r w:rsidR="004E6291">
        <w:rPr>
          <w:rFonts w:hint="eastAsia"/>
        </w:rPr>
        <w:t xml:space="preserve"> </w:t>
      </w:r>
      <w:r w:rsidR="00BB18BC">
        <w:t xml:space="preserve">as compared with inflexible QC LDPC code, </w:t>
      </w:r>
      <w:r w:rsidR="00254E2C">
        <w:rPr>
          <w:rFonts w:hint="eastAsia"/>
        </w:rPr>
        <w:t xml:space="preserve">the proposed QC LDPC decoder requires </w:t>
      </w:r>
      <w:r w:rsidR="004E6291">
        <w:rPr>
          <w:rFonts w:hint="eastAsia"/>
        </w:rPr>
        <w:t>34.7 times</w:t>
      </w:r>
      <w:r w:rsidR="00126484">
        <w:rPr>
          <w:rFonts w:hint="eastAsia"/>
        </w:rPr>
        <w:t xml:space="preserve"> more multiplexer to implement </w:t>
      </w:r>
      <w:r w:rsidR="00254E2C">
        <w:rPr>
          <w:rFonts w:hint="eastAsia"/>
        </w:rPr>
        <w:t>its shift</w:t>
      </w:r>
      <w:r w:rsidR="00126484">
        <w:rPr>
          <w:rFonts w:hint="eastAsia"/>
        </w:rPr>
        <w:t>ers</w:t>
      </w:r>
      <w:r w:rsidR="00254E2C">
        <w:rPr>
          <w:rFonts w:hint="eastAsia"/>
        </w:rPr>
        <w:t xml:space="preserve"> than </w:t>
      </w:r>
      <w:r w:rsidR="00126484">
        <w:rPr>
          <w:rFonts w:hint="eastAsia"/>
        </w:rPr>
        <w:t xml:space="preserve">those </w:t>
      </w:r>
      <w:r w:rsidR="004E6291">
        <w:rPr>
          <w:rFonts w:hint="eastAsia"/>
        </w:rPr>
        <w:t>of</w:t>
      </w:r>
      <w:r w:rsidR="00254E2C">
        <w:rPr>
          <w:rFonts w:hint="eastAsia"/>
        </w:rPr>
        <w:t xml:space="preserve"> existing results</w:t>
      </w:r>
      <w:r w:rsidR="00806D26">
        <w:t xml:space="preserve"> for IEEE 802.15.3c in </w:t>
      </w:r>
      <w:r w:rsidR="00126484">
        <w:t>Section 2</w:t>
      </w:r>
      <w:r w:rsidR="007A410D">
        <w:t xml:space="preserve"> </w:t>
      </w:r>
      <w:r w:rsidR="00CA387F">
        <w:t>and/</w:t>
      </w:r>
      <w:r w:rsidR="00CA387F">
        <w:t xml:space="preserve">or 802.11ad </w:t>
      </w:r>
      <w:r w:rsidR="007A410D">
        <w:t>[24]</w:t>
      </w:r>
      <w:r w:rsidR="00254E2C">
        <w:rPr>
          <w:rFonts w:hint="eastAsia"/>
        </w:rPr>
        <w:t>.</w:t>
      </w:r>
      <w:r w:rsidR="00627315">
        <w:t xml:space="preserve"> </w:t>
      </w:r>
      <w:r w:rsidR="00774FFE">
        <w:t xml:space="preserve">From above </w:t>
      </w:r>
      <w:r w:rsidR="0075641F">
        <w:t>results</w:t>
      </w:r>
      <w:r w:rsidR="0097083C">
        <w:t xml:space="preserve">, we can </w:t>
      </w:r>
      <w:r w:rsidR="00774FFE">
        <w:t>believe</w:t>
      </w:r>
      <w:r w:rsidR="0097083C">
        <w:t xml:space="preserve"> that </w:t>
      </w:r>
      <w:r w:rsidR="004E6291" w:rsidRPr="009141C7">
        <w:rPr>
          <w:rFonts w:hint="eastAsia"/>
        </w:rPr>
        <w:t xml:space="preserve">the </w:t>
      </w:r>
      <w:r w:rsidR="00774FFE">
        <w:t xml:space="preserve">analysis </w:t>
      </w:r>
      <w:r w:rsidR="00126484" w:rsidRPr="009141C7">
        <w:rPr>
          <w:rFonts w:hint="eastAsia"/>
        </w:rPr>
        <w:t>in Table 2</w:t>
      </w:r>
      <w:r w:rsidR="00774FFE">
        <w:t xml:space="preserve"> is also reliable</w:t>
      </w:r>
      <w:r w:rsidR="00126484" w:rsidRPr="009141C7">
        <w:rPr>
          <w:rFonts w:hint="eastAsia"/>
        </w:rPr>
        <w:t>.</w:t>
      </w:r>
    </w:p>
    <w:p w14:paraId="421E386F" w14:textId="55DDBAD5" w:rsidR="00B1203A" w:rsidRDefault="006410F1" w:rsidP="00CF5012">
      <w:pPr>
        <w:pStyle w:val="maintext"/>
        <w:ind w:firstLine="400"/>
      </w:pPr>
      <w:r>
        <w:t>Based on the existing literature and our analysis, t</w:t>
      </w:r>
      <w:r w:rsidR="00CC7A53">
        <w:rPr>
          <w:rFonts w:hint="eastAsia"/>
        </w:rPr>
        <w:t>he ener</w:t>
      </w:r>
      <w:bookmarkStart w:id="4" w:name="_GoBack"/>
      <w:bookmarkEnd w:id="4"/>
      <w:r w:rsidR="00CC7A53">
        <w:rPr>
          <w:rFonts w:hint="eastAsia"/>
        </w:rPr>
        <w:t xml:space="preserve">gy and area efficiencies for LTE turbo and </w:t>
      </w:r>
      <w:r>
        <w:t xml:space="preserve">inflexible and the proposed flexible </w:t>
      </w:r>
      <w:r w:rsidR="00CC7A53">
        <w:rPr>
          <w:rFonts w:hint="eastAsia"/>
        </w:rPr>
        <w:t xml:space="preserve">LDPC codes are </w:t>
      </w:r>
      <w:r>
        <w:t xml:space="preserve">presented </w:t>
      </w:r>
      <w:r w:rsidR="00CC7A53">
        <w:rPr>
          <w:rFonts w:hint="eastAsia"/>
        </w:rPr>
        <w:t>in Figures</w:t>
      </w:r>
      <w:r w:rsidR="00EA1B7C">
        <w:rPr>
          <w:rFonts w:hint="eastAsia"/>
        </w:rPr>
        <w:t xml:space="preserve"> 2</w:t>
      </w:r>
      <w:r w:rsidR="00EB57A3">
        <w:rPr>
          <w:rFonts w:hint="eastAsia"/>
        </w:rPr>
        <w:t xml:space="preserve">, 3, and </w:t>
      </w:r>
      <w:r w:rsidR="00DB1F9A">
        <w:rPr>
          <w:rFonts w:hint="eastAsia"/>
        </w:rPr>
        <w:t>4</w:t>
      </w:r>
      <w:r w:rsidR="00EA1B7C">
        <w:rPr>
          <w:rFonts w:hint="eastAsia"/>
        </w:rPr>
        <w:t xml:space="preserve">. </w:t>
      </w:r>
      <w:r>
        <w:t xml:space="preserve">Note that in the case of the proposed flexible LDPC code, </w:t>
      </w:r>
      <w:r w:rsidR="00B6569F">
        <w:t xml:space="preserve">the results are obtained by </w:t>
      </w:r>
      <w:r w:rsidR="00EA1B7C">
        <w:rPr>
          <w:rFonts w:hint="eastAsia"/>
        </w:rPr>
        <w:t xml:space="preserve">the scaling method </w:t>
      </w:r>
      <w:r w:rsidR="00B6569F">
        <w:t>in</w:t>
      </w:r>
      <w:r w:rsidR="00EA1B7C">
        <w:rPr>
          <w:rFonts w:hint="eastAsia"/>
        </w:rPr>
        <w:t xml:space="preserve"> Table 2. </w:t>
      </w:r>
      <w:r w:rsidR="00B1203A">
        <w:t xml:space="preserve">It is obviously </w:t>
      </w:r>
      <w:r w:rsidR="00EA1B7C">
        <w:rPr>
          <w:rFonts w:hint="eastAsia"/>
        </w:rPr>
        <w:t xml:space="preserve">that </w:t>
      </w:r>
      <w:r w:rsidR="00B1203A">
        <w:t xml:space="preserve">for high rate, </w:t>
      </w:r>
      <w:r w:rsidR="00B1203A">
        <w:rPr>
          <w:rFonts w:hint="eastAsia"/>
        </w:rPr>
        <w:t>energy and area efficiencies</w:t>
      </w:r>
      <w:r w:rsidR="00B1203A">
        <w:rPr>
          <w:rFonts w:hint="eastAsia"/>
        </w:rPr>
        <w:t xml:space="preserve"> </w:t>
      </w:r>
      <w:r w:rsidR="00B1203A">
        <w:t xml:space="preserve">of </w:t>
      </w:r>
      <w:r w:rsidR="00F37FDA">
        <w:rPr>
          <w:rFonts w:hint="eastAsia"/>
        </w:rPr>
        <w:t xml:space="preserve">flexible </w:t>
      </w:r>
      <w:r w:rsidR="00EA1B7C">
        <w:rPr>
          <w:rFonts w:hint="eastAsia"/>
        </w:rPr>
        <w:t xml:space="preserve">LDPC decoders </w:t>
      </w:r>
      <w:r w:rsidR="00C86A09">
        <w:t>are</w:t>
      </w:r>
      <w:r w:rsidR="00B1203A">
        <w:t xml:space="preserve"> </w:t>
      </w:r>
      <w:r w:rsidR="00EA1B7C">
        <w:rPr>
          <w:rFonts w:hint="eastAsia"/>
        </w:rPr>
        <w:t>much better than those of Turbo decoders</w:t>
      </w:r>
      <w:r w:rsidR="005A5DBF">
        <w:t xml:space="preserve">. Note that we consider the </w:t>
      </w:r>
      <w:r w:rsidR="00F37FDA">
        <w:rPr>
          <w:rFonts w:hint="eastAsia"/>
        </w:rPr>
        <w:t>scaled area of LDPC decoder with mother code rate 1/3</w:t>
      </w:r>
      <w:r w:rsidR="005A5DBF">
        <w:t xml:space="preserve"> for comparison</w:t>
      </w:r>
      <w:r w:rsidR="00EA1B7C">
        <w:rPr>
          <w:rFonts w:hint="eastAsia"/>
        </w:rPr>
        <w:t xml:space="preserve">. </w:t>
      </w:r>
    </w:p>
    <w:p w14:paraId="78ADE39D" w14:textId="1C67E506" w:rsidR="00C81D0B" w:rsidRDefault="00EA1B7C" w:rsidP="00CF5012">
      <w:pPr>
        <w:pStyle w:val="maintext"/>
        <w:ind w:firstLine="400"/>
      </w:pPr>
      <w:r>
        <w:rPr>
          <w:rFonts w:hint="eastAsia"/>
        </w:rPr>
        <w:lastRenderedPageBreak/>
        <w:t xml:space="preserve">For low code rate, </w:t>
      </w:r>
      <w:r w:rsidR="00F37FDA">
        <w:rPr>
          <w:rFonts w:hint="eastAsia"/>
        </w:rPr>
        <w:t>they have similar area efficiency, however, flexible LDPC decoder still have better energy efficiency than LTE turbo decoder.</w:t>
      </w:r>
    </w:p>
    <w:p w14:paraId="60F3825F" w14:textId="77777777" w:rsidR="00C81D0B" w:rsidRPr="005A5DBF" w:rsidRDefault="00C81D0B" w:rsidP="00CF5012">
      <w:pPr>
        <w:pStyle w:val="maintext"/>
        <w:ind w:firstLine="400"/>
        <w:rPr>
          <w:color w:val="000000" w:themeColor="text1"/>
        </w:rPr>
      </w:pPr>
    </w:p>
    <w:p w14:paraId="5A8652CC" w14:textId="4B78E25B" w:rsidR="00F37FDA" w:rsidRPr="000E2D4A" w:rsidRDefault="00F37FDA" w:rsidP="00C86A09">
      <w:pPr>
        <w:pStyle w:val="maintext"/>
        <w:ind w:firstLine="400"/>
      </w:pPr>
      <w:r>
        <w:rPr>
          <w:rFonts w:hint="eastAsia"/>
          <w:b/>
          <w:i/>
        </w:rPr>
        <w:t xml:space="preserve">Observation </w:t>
      </w:r>
      <w:r w:rsidR="005B251B">
        <w:rPr>
          <w:rFonts w:hint="eastAsia"/>
          <w:b/>
          <w:i/>
        </w:rPr>
        <w:t>2</w:t>
      </w:r>
      <w:r>
        <w:rPr>
          <w:rFonts w:hint="eastAsia"/>
          <w:b/>
          <w:i/>
        </w:rPr>
        <w:t xml:space="preserve">: </w:t>
      </w:r>
      <w:r w:rsidR="00C86A09">
        <w:rPr>
          <w:b/>
          <w:i/>
        </w:rPr>
        <w:t xml:space="preserve">The energy and area efficiencies of a flexible LDPC decoder are much better than those of LTE turbo codes. </w:t>
      </w:r>
      <w:r w:rsidR="00DB40A1">
        <w:rPr>
          <w:b/>
          <w:i/>
        </w:rPr>
        <w:t>F</w:t>
      </w:r>
      <w:r w:rsidR="00C86A09">
        <w:rPr>
          <w:b/>
          <w:i/>
        </w:rPr>
        <w:t>or low code rate, they have similar area efficiency, however, the energy efficiency of a flexible LDPC decoder is still better than that of LTE turbo code</w:t>
      </w:r>
      <w:r>
        <w:rPr>
          <w:rFonts w:hint="eastAsia"/>
          <w:b/>
          <w:i/>
        </w:rPr>
        <w:t>.</w:t>
      </w:r>
    </w:p>
    <w:p w14:paraId="04425E92" w14:textId="77777777" w:rsidR="00DB1F9A" w:rsidRDefault="00DB1F9A" w:rsidP="00642897">
      <w:pPr>
        <w:pStyle w:val="maintext"/>
        <w:ind w:firstLine="400"/>
        <w:rPr>
          <w:b/>
          <w:i/>
        </w:rPr>
      </w:pPr>
    </w:p>
    <w:p w14:paraId="0132B280" w14:textId="4D6DA260" w:rsidR="00DB1F9A" w:rsidRDefault="00DB1F9A" w:rsidP="00DB1F9A">
      <w:pPr>
        <w:pStyle w:val="maintext"/>
        <w:ind w:firstLine="400"/>
        <w:jc w:val="center"/>
        <w:rPr>
          <w:b/>
          <w:i/>
        </w:rPr>
      </w:pPr>
      <w:r>
        <w:rPr>
          <w:b/>
          <w:i/>
          <w:noProof/>
          <w:lang w:val="en-US"/>
        </w:rPr>
        <w:drawing>
          <wp:inline distT="0" distB="0" distL="0" distR="0" wp14:anchorId="7294400E" wp14:editId="408FE008">
            <wp:extent cx="4878000" cy="2768400"/>
            <wp:effectExtent l="19050" t="19050" r="18415" b="13335"/>
            <wp:docPr id="20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8000" cy="2768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335EBE2" w14:textId="459762CB" w:rsidR="00DB1F9A" w:rsidRDefault="00DB1F9A" w:rsidP="00DB1F9A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B5F5E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>: Energy and Area Efficiencies of Turbo and LDPC Decoders at H</w:t>
      </w:r>
      <w:r w:rsidR="002B5F5E">
        <w:rPr>
          <w:rFonts w:hint="eastAsia"/>
          <w:lang w:eastAsia="ko-KR"/>
        </w:rPr>
        <w:t>igh</w:t>
      </w:r>
      <w:r>
        <w:rPr>
          <w:rFonts w:hint="eastAsia"/>
          <w:lang w:eastAsia="ko-KR"/>
        </w:rPr>
        <w:t xml:space="preserve"> Code Rate</w:t>
      </w:r>
    </w:p>
    <w:p w14:paraId="1AD2CA59" w14:textId="77777777" w:rsidR="002B5F5E" w:rsidRDefault="002B5F5E" w:rsidP="002B5F5E">
      <w:pPr>
        <w:pStyle w:val="maintext"/>
        <w:ind w:firstLine="400"/>
        <w:rPr>
          <w:b/>
          <w:i/>
        </w:rPr>
      </w:pPr>
    </w:p>
    <w:p w14:paraId="23A970D4" w14:textId="0157AB24" w:rsidR="002B5F5E" w:rsidRDefault="00605B30" w:rsidP="002B5F5E">
      <w:pPr>
        <w:pStyle w:val="maintext"/>
        <w:ind w:firstLine="400"/>
        <w:jc w:val="center"/>
        <w:rPr>
          <w:b/>
          <w:i/>
        </w:rPr>
      </w:pPr>
      <w:r>
        <w:rPr>
          <w:b/>
          <w:i/>
          <w:noProof/>
          <w:lang w:val="en-US"/>
        </w:rPr>
        <w:drawing>
          <wp:inline distT="0" distB="0" distL="0" distR="0" wp14:anchorId="0089B303" wp14:editId="563CF973">
            <wp:extent cx="4971600" cy="2768400"/>
            <wp:effectExtent l="19050" t="19050" r="19685" b="13335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600" cy="2768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5A4D35" w14:textId="56A43E9F" w:rsidR="002B5F5E" w:rsidRDefault="002B5F5E" w:rsidP="002B5F5E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>: Energy and Area Efficiencies of Turbo and LDPC Decoders at Half Code Rate (1/2)</w:t>
      </w:r>
    </w:p>
    <w:p w14:paraId="4150BC13" w14:textId="77777777" w:rsidR="002B5F5E" w:rsidRPr="00DB1F9A" w:rsidRDefault="002B5F5E" w:rsidP="002B5F5E">
      <w:pPr>
        <w:pStyle w:val="maintext"/>
        <w:ind w:firstLine="400"/>
        <w:rPr>
          <w:b/>
          <w:i/>
        </w:rPr>
      </w:pPr>
    </w:p>
    <w:p w14:paraId="7BF009E1" w14:textId="671557D0" w:rsidR="002B5F5E" w:rsidRDefault="00605B30" w:rsidP="002B5F5E">
      <w:pPr>
        <w:pStyle w:val="maintext"/>
        <w:ind w:firstLine="400"/>
        <w:jc w:val="center"/>
        <w:rPr>
          <w:b/>
          <w:i/>
        </w:rPr>
      </w:pPr>
      <w:r>
        <w:rPr>
          <w:b/>
          <w:i/>
          <w:noProof/>
          <w:lang w:val="en-US"/>
        </w:rPr>
        <w:lastRenderedPageBreak/>
        <w:drawing>
          <wp:inline distT="0" distB="0" distL="0" distR="0" wp14:anchorId="267DDC0B" wp14:editId="71185903">
            <wp:extent cx="4968000" cy="2768400"/>
            <wp:effectExtent l="19050" t="19050" r="23495" b="13335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000" cy="2768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2B8081B" w14:textId="76032E81" w:rsidR="002B5F5E" w:rsidRDefault="002B5F5E" w:rsidP="002B5F5E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rPr>
          <w:rFonts w:hint="eastAsia"/>
          <w:lang w:eastAsia="ko-KR"/>
        </w:rPr>
        <w:t>: Energy and Area Efficiencies of Turbo and LDPC Decoders at Low Code Rate (1/3)</w:t>
      </w:r>
    </w:p>
    <w:p w14:paraId="10F69977" w14:textId="77777777" w:rsidR="00DB1F9A" w:rsidRDefault="00DB1F9A" w:rsidP="00642897">
      <w:pPr>
        <w:pStyle w:val="maintext"/>
        <w:ind w:firstLine="400"/>
        <w:rPr>
          <w:b/>
          <w:i/>
        </w:rPr>
      </w:pPr>
    </w:p>
    <w:p w14:paraId="6DB1C2C2" w14:textId="7998AAA8" w:rsidR="009141C7" w:rsidRDefault="009141C7" w:rsidP="009141C7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</w:t>
      </w:r>
      <w:r>
        <w:rPr>
          <w:b/>
          <w:i/>
        </w:rPr>
        <w:t xml:space="preserve">A flexible QC LDPC code should be adopted as channel coding scheme for </w:t>
      </w:r>
      <w:proofErr w:type="spellStart"/>
      <w:r>
        <w:rPr>
          <w:b/>
          <w:i/>
        </w:rPr>
        <w:t>eMBB</w:t>
      </w:r>
      <w:proofErr w:type="spellEnd"/>
      <w:r>
        <w:rPr>
          <w:b/>
          <w:i/>
        </w:rPr>
        <w:t xml:space="preserve"> data channel.</w:t>
      </w:r>
      <w:r>
        <w:rPr>
          <w:rFonts w:hint="eastAsia"/>
          <w:b/>
          <w:i/>
        </w:rPr>
        <w:t xml:space="preserve"> </w:t>
      </w:r>
    </w:p>
    <w:p w14:paraId="061BA5BC" w14:textId="77777777" w:rsidR="009141C7" w:rsidRPr="002B5F5E" w:rsidRDefault="009141C7" w:rsidP="00642897">
      <w:pPr>
        <w:pStyle w:val="maintext"/>
        <w:ind w:firstLine="400"/>
        <w:rPr>
          <w:rFonts w:hint="eastAsia"/>
          <w:b/>
          <w:i/>
        </w:rPr>
      </w:pPr>
    </w:p>
    <w:p w14:paraId="550052E3" w14:textId="77777777" w:rsidR="00FB6EC3" w:rsidRDefault="00FB6EC3" w:rsidP="00FB6EC3">
      <w:pPr>
        <w:pStyle w:val="Heading1"/>
      </w:pPr>
      <w:r>
        <w:rPr>
          <w:rFonts w:hint="eastAsia"/>
        </w:rPr>
        <w:t xml:space="preserve">Observations and Proposals </w:t>
      </w:r>
    </w:p>
    <w:p w14:paraId="0878BCB0" w14:textId="064B6796" w:rsidR="00FB6EC3" w:rsidRDefault="00FB6EC3" w:rsidP="00FB6EC3">
      <w:pPr>
        <w:pStyle w:val="maintext"/>
        <w:ind w:firstLine="400"/>
      </w:pPr>
      <w:r>
        <w:rPr>
          <w:rFonts w:hint="eastAsia"/>
        </w:rPr>
        <w:t xml:space="preserve">In this contribution, we present the following observations and proposal for </w:t>
      </w:r>
      <w:r w:rsidR="00806D26">
        <w:t xml:space="preserve">efficient implementable </w:t>
      </w:r>
      <w:r>
        <w:rPr>
          <w:rFonts w:hint="eastAsia"/>
        </w:rPr>
        <w:t xml:space="preserve">LDPC codes. </w:t>
      </w:r>
    </w:p>
    <w:p w14:paraId="1AEB66D5" w14:textId="77777777" w:rsidR="00FB6EC3" w:rsidRPr="00806D26" w:rsidRDefault="00FB6EC3" w:rsidP="00FB6EC3">
      <w:pPr>
        <w:pStyle w:val="maintext"/>
        <w:ind w:firstLine="400"/>
        <w:rPr>
          <w:b/>
          <w:i/>
        </w:rPr>
      </w:pPr>
    </w:p>
    <w:p w14:paraId="3A9F2496" w14:textId="77777777" w:rsidR="00806D26" w:rsidRDefault="00806D26" w:rsidP="00806D26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>
        <w:rPr>
          <w:b/>
          <w:i/>
        </w:rPr>
        <w:t>The additional HW complexity for supporting a flexible LDPC code with arbitrary sub-block size is not a critical problem, as compared with that of inflexible LDPC codes. (About 10% complexity increases)</w:t>
      </w:r>
    </w:p>
    <w:p w14:paraId="2D3594B2" w14:textId="77777777" w:rsidR="00DB40A1" w:rsidRPr="000E2D4A" w:rsidRDefault="00DB40A1" w:rsidP="00DB40A1">
      <w:pPr>
        <w:pStyle w:val="maintext"/>
        <w:ind w:firstLine="400"/>
      </w:pPr>
      <w:r>
        <w:rPr>
          <w:rFonts w:hint="eastAsia"/>
          <w:b/>
          <w:i/>
        </w:rPr>
        <w:t xml:space="preserve">Observation 2: </w:t>
      </w:r>
      <w:r>
        <w:rPr>
          <w:b/>
          <w:i/>
        </w:rPr>
        <w:t>The energy and area efficiencies of a flexible LDPC decoder are much better than those of LTE turbo codes. For low code rate, they have similar area efficiency, however, the energy efficiency of a flexible LDPC decoder is still better than that of LTE turbo code</w:t>
      </w:r>
      <w:r>
        <w:rPr>
          <w:rFonts w:hint="eastAsia"/>
          <w:b/>
          <w:i/>
        </w:rPr>
        <w:t>.</w:t>
      </w:r>
    </w:p>
    <w:p w14:paraId="383C8B3C" w14:textId="30FB2134" w:rsidR="00806D26" w:rsidRPr="00DB40A1" w:rsidRDefault="00806D26" w:rsidP="00806D26">
      <w:pPr>
        <w:pStyle w:val="maintext"/>
        <w:ind w:firstLine="400"/>
      </w:pPr>
    </w:p>
    <w:p w14:paraId="08A2AE31" w14:textId="257AB422" w:rsidR="00DB1F9A" w:rsidRDefault="009141C7" w:rsidP="00642897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</w:t>
      </w:r>
      <w:r>
        <w:rPr>
          <w:b/>
          <w:i/>
        </w:rPr>
        <w:t xml:space="preserve">A flexible QC LDPC code should be adopted as channel coding scheme for </w:t>
      </w:r>
      <w:proofErr w:type="spellStart"/>
      <w:r>
        <w:rPr>
          <w:b/>
          <w:i/>
        </w:rPr>
        <w:t>eMBB</w:t>
      </w:r>
      <w:proofErr w:type="spellEnd"/>
      <w:r>
        <w:rPr>
          <w:b/>
          <w:i/>
        </w:rPr>
        <w:t xml:space="preserve"> data channel.</w:t>
      </w:r>
    </w:p>
    <w:p w14:paraId="6F5D4DCC" w14:textId="77777777" w:rsidR="009141C7" w:rsidRPr="00F37FDA" w:rsidRDefault="009141C7" w:rsidP="00642897">
      <w:pPr>
        <w:pStyle w:val="maintext"/>
        <w:ind w:firstLine="400"/>
        <w:rPr>
          <w:b/>
          <w:i/>
        </w:rPr>
      </w:pPr>
    </w:p>
    <w:p w14:paraId="165B0B21" w14:textId="1E35861E" w:rsidR="006068D4" w:rsidRDefault="000F762B" w:rsidP="006068D4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8AF4C6B" w14:textId="48F70ABA" w:rsidR="00945D94" w:rsidRPr="008E5247" w:rsidRDefault="00945D94" w:rsidP="00945D9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A674D5">
        <w:rPr>
          <w:rFonts w:cs="Times New Roman" w:hint="eastAsia"/>
          <w:lang w:eastAsia="ko-KR"/>
        </w:rPr>
        <w:t>R1-16</w:t>
      </w:r>
      <w:r w:rsidR="008B3316">
        <w:rPr>
          <w:rFonts w:cs="Times New Roman" w:hint="eastAsia"/>
          <w:lang w:eastAsia="ko-KR"/>
        </w:rPr>
        <w:t>6056</w:t>
      </w:r>
      <w:r w:rsidRPr="00A674D5">
        <w:rPr>
          <w:rFonts w:cs="Times New Roman" w:hint="eastAsia"/>
          <w:lang w:eastAsia="ko-KR"/>
        </w:rPr>
        <w:t xml:space="preserve">, </w:t>
      </w:r>
      <w:r>
        <w:t>"</w:t>
      </w: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," 3GPP TSG RAN WG1 #</w:t>
      </w:r>
      <w:r>
        <w:rPr>
          <w:rFonts w:hint="eastAsia"/>
          <w:lang w:eastAsia="ko-KR"/>
        </w:rPr>
        <w:t>85</w:t>
      </w:r>
      <w:r>
        <w:t xml:space="preserve">, </w:t>
      </w:r>
      <w:r>
        <w:rPr>
          <w:rFonts w:hint="eastAsia"/>
          <w:lang w:eastAsia="ko-KR"/>
        </w:rPr>
        <w:t>Nanjing</w:t>
      </w:r>
      <w:r>
        <w:t xml:space="preserve">, </w:t>
      </w:r>
      <w:r>
        <w:rPr>
          <w:rFonts w:hint="eastAsia"/>
          <w:lang w:eastAsia="ko-KR"/>
        </w:rPr>
        <w:t>China</w:t>
      </w:r>
      <w:r>
        <w:t xml:space="preserve">, </w:t>
      </w:r>
      <w:r>
        <w:rPr>
          <w:rFonts w:hint="eastAsia"/>
          <w:lang w:eastAsia="ko-KR"/>
        </w:rPr>
        <w:t>May</w:t>
      </w:r>
      <w:r>
        <w:t xml:space="preserve"> </w:t>
      </w:r>
      <w:r>
        <w:rPr>
          <w:rFonts w:hint="eastAsia"/>
          <w:lang w:eastAsia="ko-KR"/>
        </w:rPr>
        <w:t>23</w:t>
      </w:r>
      <w:r>
        <w:t>-</w:t>
      </w:r>
      <w:r>
        <w:rPr>
          <w:rFonts w:hint="eastAsia"/>
          <w:lang w:eastAsia="ko-KR"/>
        </w:rPr>
        <w:t>25</w:t>
      </w:r>
      <w:r>
        <w:t>, 20</w:t>
      </w:r>
      <w:r>
        <w:rPr>
          <w:rFonts w:hint="eastAsia"/>
          <w:lang w:eastAsia="ko-KR"/>
        </w:rPr>
        <w:t>16</w:t>
      </w:r>
      <w:r>
        <w:t>.</w:t>
      </w:r>
    </w:p>
    <w:p w14:paraId="14DBF394" w14:textId="50CA9250" w:rsidR="00945D94" w:rsidRPr="008E5247" w:rsidRDefault="00945D94" w:rsidP="00945D9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hint="eastAsia"/>
          <w:lang w:eastAsia="ko-KR"/>
        </w:rPr>
        <w:t>Chairmen</w:t>
      </w:r>
      <w:r>
        <w:rPr>
          <w:lang w:eastAsia="ko-KR"/>
        </w:rPr>
        <w:t>’</w:t>
      </w:r>
      <w:r>
        <w:rPr>
          <w:rFonts w:hint="eastAsia"/>
          <w:lang w:eastAsia="ko-KR"/>
        </w:rPr>
        <w:t>s note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>
        <w:t>3GPP TSG RAN WG1 #</w:t>
      </w:r>
      <w:r>
        <w:rPr>
          <w:rFonts w:hint="eastAsia"/>
          <w:lang w:eastAsia="ko-KR"/>
        </w:rPr>
        <w:t>86</w:t>
      </w:r>
      <w:r>
        <w:t xml:space="preserve">, </w:t>
      </w:r>
      <w:r>
        <w:rPr>
          <w:rFonts w:hint="eastAsia"/>
          <w:lang w:eastAsia="ko-KR"/>
        </w:rPr>
        <w:t>Gothenburg</w:t>
      </w:r>
      <w:r>
        <w:t xml:space="preserve">, </w:t>
      </w:r>
      <w:r>
        <w:rPr>
          <w:rFonts w:hint="eastAsia"/>
          <w:lang w:eastAsia="ko-KR"/>
        </w:rPr>
        <w:t>Sweden</w:t>
      </w:r>
      <w:r>
        <w:t xml:space="preserve">, </w:t>
      </w:r>
      <w:r>
        <w:rPr>
          <w:rFonts w:hint="eastAsia"/>
          <w:lang w:eastAsia="ko-KR"/>
        </w:rPr>
        <w:t>Aug.</w:t>
      </w:r>
      <w:r>
        <w:t xml:space="preserve"> </w:t>
      </w:r>
      <w:r>
        <w:rPr>
          <w:rFonts w:hint="eastAsia"/>
          <w:lang w:eastAsia="ko-KR"/>
        </w:rPr>
        <w:t>22</w:t>
      </w:r>
      <w:r>
        <w:t>-</w:t>
      </w:r>
      <w:r>
        <w:rPr>
          <w:rFonts w:hint="eastAsia"/>
          <w:lang w:eastAsia="ko-KR"/>
        </w:rPr>
        <w:t>26</w:t>
      </w:r>
      <w:r>
        <w:t>, 20</w:t>
      </w:r>
      <w:r>
        <w:rPr>
          <w:rFonts w:hint="eastAsia"/>
          <w:lang w:eastAsia="ko-KR"/>
        </w:rPr>
        <w:t>16</w:t>
      </w:r>
      <w:r>
        <w:t>.</w:t>
      </w:r>
    </w:p>
    <w:p w14:paraId="17535E80" w14:textId="77777777" w:rsidR="00B00BFF" w:rsidRPr="007176F6" w:rsidRDefault="00B00BFF" w:rsidP="00B00BF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1C639F">
        <w:rPr>
          <w:lang w:eastAsia="zh-CN"/>
        </w:rPr>
        <w:t>3GPP, TS 36.212, E-UTRA; Multiplexing and channel coding (Release 8)</w:t>
      </w:r>
    </w:p>
    <w:p w14:paraId="0FDE716A" w14:textId="6D7EB3E1" w:rsidR="00B00BFF" w:rsidRDefault="00B00BFF" w:rsidP="00D0212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 w:rsidR="00D02121">
        <w:rPr>
          <w:rFonts w:cs="Times New Roman"/>
          <w:lang w:eastAsia="ko-KR"/>
        </w:rPr>
        <w:t>7889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="00D02121" w:rsidRPr="00D02121">
        <w:rPr>
          <w:lang w:eastAsia="ko-KR"/>
        </w:rPr>
        <w:t>Design of Flexible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63B1B617" w14:textId="77777777" w:rsidR="00B00BFF" w:rsidRDefault="00B00BFF" w:rsidP="00B00BFF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 w:hint="eastAsia"/>
          <w:lang w:eastAsia="ko-KR"/>
        </w:rPr>
        <w:t>6770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>
        <w:rPr>
          <w:rFonts w:hint="eastAsia"/>
          <w:lang w:eastAsia="ko-KR"/>
        </w:rPr>
        <w:t xml:space="preserve">Discussion on Rate-Compatible </w:t>
      </w:r>
      <w:r>
        <w:rPr>
          <w:rFonts w:cs="Times New Roman" w:hint="eastAsia"/>
          <w:lang w:eastAsia="ko-KR"/>
        </w:rPr>
        <w:t xml:space="preserve">Quasi-Cyclic </w:t>
      </w:r>
      <w:r>
        <w:rPr>
          <w:rFonts w:cs="Times New Roman"/>
          <w:lang w:eastAsia="ko-KR"/>
        </w:rPr>
        <w:t xml:space="preserve">LDPC </w:t>
      </w:r>
      <w:r>
        <w:rPr>
          <w:rFonts w:cs="Times New Roman" w:hint="eastAsia"/>
          <w:lang w:eastAsia="ko-KR"/>
        </w:rPr>
        <w:t>C</w:t>
      </w:r>
      <w:r>
        <w:rPr>
          <w:rFonts w:cs="Times New Roman"/>
          <w:lang w:eastAsia="ko-KR"/>
        </w:rPr>
        <w:t>odes,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1FC90ADB" w14:textId="77777777" w:rsidR="00B00BFF" w:rsidRPr="009530EA" w:rsidRDefault="00B00BFF" w:rsidP="00B00BF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lang w:eastAsia="ko-KR"/>
        </w:rPr>
      </w:pP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 w:hint="eastAsia"/>
          <w:lang w:eastAsia="ko-KR"/>
        </w:rPr>
        <w:t>6771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 w:rsidRPr="00920DAE">
        <w:rPr>
          <w:lang w:eastAsia="ko-KR"/>
        </w:rPr>
        <w:t>Preliminary evaluation results on Quasi-Cyclic LDPC codes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86</w:t>
      </w:r>
      <w:r>
        <w:rPr>
          <w:rFonts w:cs="Times New Roman"/>
          <w:lang w:eastAsia="ko-KR"/>
        </w:rPr>
        <w:t xml:space="preserve">, </w:t>
      </w:r>
      <w:r w:rsidRPr="0070008C">
        <w:t>Gothenburg, Sweden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2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26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Aug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3F24811F" w14:textId="0B0CE38A" w:rsidR="0087460E" w:rsidRPr="00AD57A5" w:rsidRDefault="0087460E" w:rsidP="0087460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AD57A5">
        <w:rPr>
          <w:rFonts w:cs="Times New Roman"/>
          <w:lang w:eastAsia="ko-KR"/>
        </w:rPr>
        <w:lastRenderedPageBreak/>
        <w:t xml:space="preserve">C. Roth, A. </w:t>
      </w:r>
      <w:proofErr w:type="spellStart"/>
      <w:r w:rsidRPr="00AD57A5">
        <w:rPr>
          <w:rFonts w:cs="Times New Roman"/>
          <w:lang w:eastAsia="ko-KR"/>
        </w:rPr>
        <w:t>Cevrero</w:t>
      </w:r>
      <w:proofErr w:type="spellEnd"/>
      <w:r w:rsidRPr="00AD57A5">
        <w:rPr>
          <w:rFonts w:cs="Times New Roman"/>
          <w:lang w:eastAsia="ko-KR"/>
        </w:rPr>
        <w:t xml:space="preserve">, C. </w:t>
      </w:r>
      <w:proofErr w:type="spellStart"/>
      <w:r w:rsidRPr="00AD57A5">
        <w:rPr>
          <w:rFonts w:cs="Times New Roman"/>
          <w:lang w:eastAsia="ko-KR"/>
        </w:rPr>
        <w:t>Studer</w:t>
      </w:r>
      <w:proofErr w:type="spellEnd"/>
      <w:r w:rsidRPr="00AD57A5">
        <w:rPr>
          <w:rFonts w:cs="Times New Roman"/>
          <w:lang w:eastAsia="ko-KR"/>
        </w:rPr>
        <w:t xml:space="preserve">, Y. </w:t>
      </w:r>
      <w:proofErr w:type="spellStart"/>
      <w:r w:rsidRPr="00AD57A5">
        <w:rPr>
          <w:rFonts w:cs="Times New Roman"/>
          <w:lang w:eastAsia="ko-KR"/>
        </w:rPr>
        <w:t>Leblebici</w:t>
      </w:r>
      <w:proofErr w:type="spellEnd"/>
      <w:r w:rsidRPr="00AD57A5">
        <w:rPr>
          <w:rFonts w:cs="Times New Roman"/>
          <w:lang w:eastAsia="ko-KR"/>
        </w:rPr>
        <w:t xml:space="preserve">, and A. Burg, </w:t>
      </w:r>
      <w:r w:rsidRPr="009E44E9">
        <w:rPr>
          <w:rFonts w:cs="Times New Roman"/>
          <w:lang w:eastAsia="ko-KR"/>
        </w:rPr>
        <w:t>"</w:t>
      </w:r>
      <w:r w:rsidRPr="00AD57A5">
        <w:rPr>
          <w:rFonts w:cs="Times New Roman"/>
          <w:lang w:eastAsia="ko-KR"/>
        </w:rPr>
        <w:t>Area,</w:t>
      </w: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>throughput, and energy-efficiency trade-offs in the VLSI implementation</w:t>
      </w: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>of LDPC decoders,</w:t>
      </w:r>
      <w:r w:rsidRPr="009E44E9">
        <w:rPr>
          <w:rFonts w:cs="Times New Roman"/>
          <w:lang w:eastAsia="ko-KR"/>
        </w:rPr>
        <w:t>"</w:t>
      </w:r>
      <w:r w:rsidRPr="00AD57A5">
        <w:rPr>
          <w:rFonts w:cs="Times New Roman"/>
          <w:lang w:eastAsia="ko-KR"/>
        </w:rPr>
        <w:t xml:space="preserve"> in </w:t>
      </w:r>
      <w:r w:rsidRPr="004718A7">
        <w:rPr>
          <w:rFonts w:cs="Times New Roman"/>
          <w:i/>
          <w:lang w:eastAsia="ko-KR"/>
        </w:rPr>
        <w:t xml:space="preserve">Proc. IEEE Int. </w:t>
      </w:r>
      <w:proofErr w:type="spellStart"/>
      <w:r w:rsidRPr="004718A7">
        <w:rPr>
          <w:rFonts w:cs="Times New Roman"/>
          <w:i/>
          <w:lang w:eastAsia="ko-KR"/>
        </w:rPr>
        <w:t>Symp</w:t>
      </w:r>
      <w:proofErr w:type="spellEnd"/>
      <w:r w:rsidRPr="004718A7">
        <w:rPr>
          <w:rFonts w:cs="Times New Roman"/>
          <w:i/>
          <w:lang w:eastAsia="ko-KR"/>
        </w:rPr>
        <w:t>. Circuits and Systems</w:t>
      </w:r>
      <w:r w:rsidRPr="00AD57A5">
        <w:rPr>
          <w:rFonts w:cs="Times New Roman"/>
          <w:lang w:eastAsia="ko-KR"/>
        </w:rPr>
        <w:t>,</w:t>
      </w:r>
      <w:r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>Rio de Janeiro, Brazil</w:t>
      </w:r>
      <w:r w:rsidR="000F7BF3" w:rsidRPr="00AD57A5">
        <w:rPr>
          <w:rFonts w:cs="Times New Roman"/>
          <w:lang w:eastAsia="ko-KR"/>
        </w:rPr>
        <w:t>, pp. 1772–1775</w:t>
      </w:r>
      <w:r w:rsidRPr="00AD57A5">
        <w:rPr>
          <w:rFonts w:cs="Times New Roman"/>
          <w:lang w:eastAsia="ko-KR"/>
        </w:rPr>
        <w:t>, May 2011.</w:t>
      </w:r>
    </w:p>
    <w:p w14:paraId="767A57FA" w14:textId="77777777" w:rsidR="0087460E" w:rsidRDefault="0087460E" w:rsidP="0087460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F4F81">
        <w:rPr>
          <w:rFonts w:cs="Times New Roman"/>
          <w:lang w:eastAsia="ko-KR"/>
        </w:rPr>
        <w:t xml:space="preserve">Y. Park, D. </w:t>
      </w:r>
      <w:proofErr w:type="spellStart"/>
      <w:r w:rsidRPr="00FF4F81">
        <w:rPr>
          <w:rFonts w:cs="Times New Roman"/>
          <w:lang w:eastAsia="ko-KR"/>
        </w:rPr>
        <w:t>Blaauw</w:t>
      </w:r>
      <w:proofErr w:type="spellEnd"/>
      <w:r w:rsidRPr="00FF4F81">
        <w:rPr>
          <w:rFonts w:cs="Times New Roman"/>
          <w:lang w:eastAsia="ko-KR"/>
        </w:rPr>
        <w:t xml:space="preserve">, D. Sylvester, Z. Zhang, "Low-Power High-Throughput LDPC Decoder Using Non-Refresh Embedded DRAM," </w:t>
      </w:r>
      <w:r w:rsidRPr="004718A7">
        <w:rPr>
          <w:rFonts w:cs="Times New Roman"/>
          <w:i/>
          <w:lang w:eastAsia="ko-KR"/>
        </w:rPr>
        <w:t>IEEE Journal of Solid-State Circuits</w:t>
      </w:r>
      <w:r w:rsidRPr="00FF4F81">
        <w:rPr>
          <w:rFonts w:cs="Times New Roman"/>
          <w:lang w:eastAsia="ko-KR"/>
        </w:rPr>
        <w:t>, Feb. 2014</w:t>
      </w:r>
    </w:p>
    <w:p w14:paraId="4E8E0A3B" w14:textId="77777777" w:rsidR="0087460E" w:rsidRPr="00AD57A5" w:rsidRDefault="0087460E" w:rsidP="0087460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 xml:space="preserve">S.-W. Yen, S.-Y. Hung, C.-H. Chen, H.-C. Chang, S.-J. </w:t>
      </w:r>
      <w:proofErr w:type="spellStart"/>
      <w:r w:rsidRPr="00AD57A5">
        <w:rPr>
          <w:rFonts w:cs="Times New Roman"/>
          <w:lang w:eastAsia="ko-KR"/>
        </w:rPr>
        <w:t>Jou</w:t>
      </w:r>
      <w:proofErr w:type="spellEnd"/>
      <w:r w:rsidRPr="00AD57A5">
        <w:rPr>
          <w:rFonts w:cs="Times New Roman"/>
          <w:lang w:eastAsia="ko-KR"/>
        </w:rPr>
        <w:t>, and C.-Y.</w:t>
      </w: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 xml:space="preserve">Lee, </w:t>
      </w:r>
      <w:r w:rsidRPr="009E44E9">
        <w:rPr>
          <w:rFonts w:cs="Times New Roman"/>
          <w:lang w:eastAsia="ko-KR"/>
        </w:rPr>
        <w:t>"</w:t>
      </w:r>
      <w:r w:rsidRPr="00AD57A5">
        <w:rPr>
          <w:rFonts w:cs="Times New Roman"/>
          <w:lang w:eastAsia="ko-KR"/>
        </w:rPr>
        <w:t xml:space="preserve">A 5.79-Gb/s energy-efficient </w:t>
      </w:r>
      <w:proofErr w:type="spellStart"/>
      <w:r w:rsidRPr="00AD57A5">
        <w:rPr>
          <w:rFonts w:cs="Times New Roman"/>
          <w:lang w:eastAsia="ko-KR"/>
        </w:rPr>
        <w:t>multirate</w:t>
      </w:r>
      <w:proofErr w:type="spellEnd"/>
      <w:r w:rsidRPr="00AD57A5">
        <w:rPr>
          <w:rFonts w:cs="Times New Roman"/>
          <w:lang w:eastAsia="ko-KR"/>
        </w:rPr>
        <w:t xml:space="preserve"> LDPC codec chip for</w:t>
      </w: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>IEEE 802.15.3c applications,</w:t>
      </w:r>
      <w:r w:rsidRPr="009E44E9">
        <w:rPr>
          <w:rFonts w:cs="Times New Roman"/>
          <w:lang w:eastAsia="ko-KR"/>
        </w:rPr>
        <w:t>"</w:t>
      </w:r>
      <w:r w:rsidRPr="00AD57A5">
        <w:rPr>
          <w:rFonts w:cs="Times New Roman"/>
          <w:lang w:eastAsia="ko-KR"/>
        </w:rPr>
        <w:t xml:space="preserve"> </w:t>
      </w:r>
      <w:r w:rsidRPr="004718A7">
        <w:rPr>
          <w:rFonts w:cs="Times New Roman"/>
          <w:i/>
          <w:lang w:eastAsia="ko-KR"/>
        </w:rPr>
        <w:t>IEEE J. Solid-State Circuits</w:t>
      </w:r>
      <w:r w:rsidRPr="00AD57A5">
        <w:rPr>
          <w:rFonts w:cs="Times New Roman"/>
          <w:lang w:eastAsia="ko-KR"/>
        </w:rPr>
        <w:t>, vol. 47,</w:t>
      </w:r>
      <w:r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>no. 9, pp. 2246–2256, Sep. 2012.</w:t>
      </w:r>
    </w:p>
    <w:p w14:paraId="3A2B4F61" w14:textId="77777777" w:rsidR="0087460E" w:rsidRPr="00AD57A5" w:rsidRDefault="0087460E" w:rsidP="0087460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 xml:space="preserve">Z. Zhang, V. </w:t>
      </w:r>
      <w:proofErr w:type="spellStart"/>
      <w:r w:rsidRPr="00AD57A5">
        <w:rPr>
          <w:rFonts w:cs="Times New Roman"/>
          <w:lang w:eastAsia="ko-KR"/>
        </w:rPr>
        <w:t>Anantharam</w:t>
      </w:r>
      <w:proofErr w:type="spellEnd"/>
      <w:r w:rsidRPr="00AD57A5">
        <w:rPr>
          <w:rFonts w:cs="Times New Roman"/>
          <w:lang w:eastAsia="ko-KR"/>
        </w:rPr>
        <w:t xml:space="preserve">, M. J. Wainwright, and B. </w:t>
      </w:r>
      <w:proofErr w:type="spellStart"/>
      <w:r w:rsidRPr="00AD57A5">
        <w:rPr>
          <w:rFonts w:cs="Times New Roman"/>
          <w:lang w:eastAsia="ko-KR"/>
        </w:rPr>
        <w:t>Nikolić</w:t>
      </w:r>
      <w:proofErr w:type="spellEnd"/>
      <w:r w:rsidRPr="00AD57A5">
        <w:rPr>
          <w:rFonts w:cs="Times New Roman"/>
          <w:lang w:eastAsia="ko-KR"/>
        </w:rPr>
        <w:t xml:space="preserve">, </w:t>
      </w:r>
      <w:r w:rsidRPr="009E44E9">
        <w:rPr>
          <w:rFonts w:cs="Times New Roman"/>
          <w:lang w:eastAsia="ko-KR"/>
        </w:rPr>
        <w:t>"</w:t>
      </w:r>
      <w:r w:rsidRPr="00AD57A5">
        <w:rPr>
          <w:rFonts w:cs="Times New Roman"/>
          <w:lang w:eastAsia="ko-KR"/>
        </w:rPr>
        <w:t>An efficient</w:t>
      </w: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 xml:space="preserve">10GBASE-T </w:t>
      </w:r>
      <w:proofErr w:type="spellStart"/>
      <w:r w:rsidRPr="00AD57A5">
        <w:rPr>
          <w:rFonts w:cs="Times New Roman"/>
          <w:lang w:eastAsia="ko-KR"/>
        </w:rPr>
        <w:t>wthernet</w:t>
      </w:r>
      <w:proofErr w:type="spellEnd"/>
      <w:r w:rsidRPr="00AD57A5">
        <w:rPr>
          <w:rFonts w:cs="Times New Roman"/>
          <w:lang w:eastAsia="ko-KR"/>
        </w:rPr>
        <w:t xml:space="preserve"> LDPC decoder design with low error</w:t>
      </w: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>floors,</w:t>
      </w:r>
      <w:r w:rsidRPr="00872C0C">
        <w:rPr>
          <w:rFonts w:cs="Times New Roman"/>
          <w:lang w:eastAsia="ko-KR"/>
        </w:rPr>
        <w:t xml:space="preserve"> </w:t>
      </w:r>
      <w:r w:rsidRPr="009E44E9">
        <w:rPr>
          <w:rFonts w:cs="Times New Roman"/>
          <w:lang w:eastAsia="ko-KR"/>
        </w:rPr>
        <w:t>"</w:t>
      </w:r>
      <w:r w:rsidRPr="00AD57A5">
        <w:rPr>
          <w:rFonts w:cs="Times New Roman"/>
          <w:lang w:eastAsia="ko-KR"/>
        </w:rPr>
        <w:t xml:space="preserve"> </w:t>
      </w:r>
      <w:r w:rsidRPr="004718A7">
        <w:rPr>
          <w:rFonts w:cs="Times New Roman"/>
          <w:i/>
          <w:lang w:eastAsia="ko-KR"/>
        </w:rPr>
        <w:t>IEEE J. Solid-State Circuits</w:t>
      </w:r>
      <w:r w:rsidRPr="00AD57A5">
        <w:rPr>
          <w:rFonts w:cs="Times New Roman"/>
          <w:lang w:eastAsia="ko-KR"/>
        </w:rPr>
        <w:t>, vol. 45, no. 4, pp. 843–855, Apr.</w:t>
      </w:r>
      <w:r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>2010.</w:t>
      </w:r>
    </w:p>
    <w:p w14:paraId="4CCEF614" w14:textId="671CCB8C" w:rsidR="008B3316" w:rsidRDefault="0087460E" w:rsidP="008B331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 xml:space="preserve">A. </w:t>
      </w:r>
      <w:proofErr w:type="spellStart"/>
      <w:r w:rsidRPr="00AD57A5">
        <w:rPr>
          <w:rFonts w:cs="Times New Roman"/>
          <w:lang w:eastAsia="ko-KR"/>
        </w:rPr>
        <w:t>Cevrero</w:t>
      </w:r>
      <w:proofErr w:type="spellEnd"/>
      <w:r w:rsidRPr="00AD57A5">
        <w:rPr>
          <w:rFonts w:cs="Times New Roman"/>
          <w:lang w:eastAsia="ko-KR"/>
        </w:rPr>
        <w:t xml:space="preserve">, Y. </w:t>
      </w:r>
      <w:proofErr w:type="spellStart"/>
      <w:r w:rsidRPr="00AD57A5">
        <w:rPr>
          <w:rFonts w:cs="Times New Roman"/>
          <w:lang w:eastAsia="ko-KR"/>
        </w:rPr>
        <w:t>Leblebici</w:t>
      </w:r>
      <w:proofErr w:type="spellEnd"/>
      <w:r w:rsidRPr="00AD57A5">
        <w:rPr>
          <w:rFonts w:cs="Times New Roman"/>
          <w:lang w:eastAsia="ko-KR"/>
        </w:rPr>
        <w:t>, P</w:t>
      </w:r>
      <w:r>
        <w:rPr>
          <w:rFonts w:cs="Times New Roman"/>
          <w:lang w:eastAsia="ko-KR"/>
        </w:rPr>
        <w:t xml:space="preserve">. </w:t>
      </w:r>
      <w:proofErr w:type="spellStart"/>
      <w:r>
        <w:rPr>
          <w:rFonts w:cs="Times New Roman"/>
          <w:lang w:eastAsia="ko-KR"/>
        </w:rPr>
        <w:t>Ienne</w:t>
      </w:r>
      <w:proofErr w:type="spellEnd"/>
      <w:r>
        <w:rPr>
          <w:rFonts w:cs="Times New Roman"/>
          <w:lang w:eastAsia="ko-KR"/>
        </w:rPr>
        <w:t xml:space="preserve">, and A. Burg, </w:t>
      </w:r>
      <w:r w:rsidRPr="009E44E9">
        <w:rPr>
          <w:rFonts w:cs="Times New Roman"/>
          <w:lang w:eastAsia="ko-KR"/>
        </w:rPr>
        <w:t>"</w:t>
      </w:r>
      <w:r w:rsidRPr="00AD57A5">
        <w:rPr>
          <w:rFonts w:cs="Times New Roman"/>
          <w:lang w:eastAsia="ko-KR"/>
        </w:rPr>
        <w:t>A 5.35 mm</w:t>
      </w:r>
      <w:r w:rsidRPr="00AD57A5"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>10GBASE-T Ethernet LDPC decoder chip in 90 nm CMOS,</w:t>
      </w:r>
      <w:r w:rsidRPr="00872C0C">
        <w:rPr>
          <w:rFonts w:cs="Times New Roman"/>
          <w:lang w:eastAsia="ko-KR"/>
        </w:rPr>
        <w:t xml:space="preserve"> </w:t>
      </w:r>
      <w:r w:rsidRPr="009E44E9">
        <w:rPr>
          <w:rFonts w:cs="Times New Roman"/>
          <w:lang w:eastAsia="ko-KR"/>
        </w:rPr>
        <w:t>"</w:t>
      </w:r>
      <w:r w:rsidRPr="00AD57A5">
        <w:rPr>
          <w:rFonts w:cs="Times New Roman"/>
          <w:lang w:eastAsia="ko-KR"/>
        </w:rPr>
        <w:t xml:space="preserve"> in </w:t>
      </w:r>
      <w:r w:rsidRPr="004718A7">
        <w:rPr>
          <w:rFonts w:cs="Times New Roman"/>
          <w:i/>
          <w:lang w:eastAsia="ko-KR"/>
        </w:rPr>
        <w:t>Proc.</w:t>
      </w:r>
      <w:r w:rsidRPr="004718A7">
        <w:rPr>
          <w:rFonts w:cs="Times New Roman" w:hint="eastAsia"/>
          <w:i/>
          <w:lang w:eastAsia="ko-KR"/>
        </w:rPr>
        <w:t xml:space="preserve"> </w:t>
      </w:r>
      <w:r w:rsidRPr="004718A7">
        <w:rPr>
          <w:rFonts w:cs="Times New Roman"/>
          <w:i/>
          <w:lang w:eastAsia="ko-KR"/>
        </w:rPr>
        <w:t>2010 IEEE Asian Solid-State Circuits Conf.</w:t>
      </w:r>
      <w:r w:rsidRPr="00AD57A5">
        <w:rPr>
          <w:rFonts w:cs="Times New Roman"/>
          <w:lang w:eastAsia="ko-KR"/>
        </w:rPr>
        <w:t>, Beijing, China</w:t>
      </w:r>
      <w:r w:rsidR="000F7BF3" w:rsidRPr="00AD57A5">
        <w:rPr>
          <w:rFonts w:cs="Times New Roman"/>
          <w:lang w:eastAsia="ko-KR"/>
        </w:rPr>
        <w:t>, pp. 317–320</w:t>
      </w:r>
      <w:r w:rsidRPr="00AD57A5">
        <w:rPr>
          <w:rFonts w:cs="Times New Roman"/>
          <w:lang w:eastAsia="ko-KR"/>
        </w:rPr>
        <w:t>, Nov.</w:t>
      </w:r>
      <w:r>
        <w:rPr>
          <w:rFonts w:cs="Times New Roman" w:hint="eastAsia"/>
          <w:lang w:eastAsia="ko-KR"/>
        </w:rPr>
        <w:t xml:space="preserve"> </w:t>
      </w:r>
      <w:r w:rsidRPr="00AD57A5">
        <w:rPr>
          <w:rFonts w:cs="Times New Roman"/>
          <w:lang w:eastAsia="ko-KR"/>
        </w:rPr>
        <w:t>2010.</w:t>
      </w:r>
      <w:r w:rsidRPr="008C04DF">
        <w:rPr>
          <w:rFonts w:cs="Times New Roman"/>
          <w:lang w:eastAsia="ko-KR"/>
        </w:rPr>
        <w:t xml:space="preserve"> </w:t>
      </w:r>
    </w:p>
    <w:p w14:paraId="3AC34830" w14:textId="735438B5" w:rsidR="008B3316" w:rsidRPr="00E858EA" w:rsidRDefault="008B3316" w:rsidP="008B331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lang w:eastAsia="ko-KR"/>
        </w:rPr>
      </w:pPr>
      <w:r>
        <w:rPr>
          <w:rFonts w:cs="Times New Roman" w:hint="eastAsia"/>
          <w:lang w:eastAsia="ko-KR"/>
        </w:rPr>
        <w:t xml:space="preserve"> </w:t>
      </w:r>
      <w:r>
        <w:rPr>
          <w:rFonts w:cs="Times New Roman"/>
          <w:lang w:eastAsia="ko-KR"/>
        </w:rPr>
        <w:t>R1-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</w:t>
      </w:r>
      <w:r>
        <w:rPr>
          <w:rFonts w:cs="Times New Roman" w:hint="eastAsia"/>
          <w:lang w:eastAsia="ko-KR"/>
        </w:rPr>
        <w:t>4813</w:t>
      </w:r>
      <w:r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Samsung</w:t>
      </w:r>
      <w:r>
        <w:rPr>
          <w:rFonts w:cs="Times New Roman"/>
          <w:lang w:eastAsia="ko-KR"/>
        </w:rPr>
        <w:t xml:space="preserve">, </w:t>
      </w:r>
      <w:r>
        <w:t>"</w:t>
      </w:r>
      <w:r>
        <w:rPr>
          <w:rFonts w:hint="eastAsia"/>
          <w:lang w:eastAsia="ko-KR"/>
        </w:rPr>
        <w:t>Design of LDPC code for high throughput</w:t>
      </w:r>
      <w:r>
        <w:rPr>
          <w:rFonts w:cs="Times New Roman"/>
          <w:lang w:eastAsia="ko-KR"/>
        </w:rPr>
        <w:t>,</w:t>
      </w:r>
      <w:r>
        <w:t>"</w:t>
      </w:r>
      <w:r>
        <w:rPr>
          <w:rFonts w:cs="Times New Roman"/>
          <w:lang w:eastAsia="ko-KR"/>
        </w:rPr>
        <w:t xml:space="preserve"> 3GPP TSG RAN WG1 #</w:t>
      </w:r>
      <w:r>
        <w:rPr>
          <w:rFonts w:cs="Times New Roman" w:hint="eastAsia"/>
          <w:lang w:eastAsia="ko-KR"/>
        </w:rPr>
        <w:t>85</w:t>
      </w:r>
      <w:r>
        <w:rPr>
          <w:rFonts w:cs="Times New Roman"/>
          <w:lang w:eastAsia="ko-KR"/>
        </w:rPr>
        <w:t xml:space="preserve">, </w:t>
      </w:r>
      <w:r>
        <w:rPr>
          <w:rFonts w:hint="eastAsia"/>
          <w:lang w:eastAsia="ko-KR"/>
        </w:rPr>
        <w:t>Nanjing</w:t>
      </w:r>
      <w:r w:rsidRPr="0070008C">
        <w:t xml:space="preserve">, </w:t>
      </w:r>
      <w:r>
        <w:rPr>
          <w:rFonts w:hint="eastAsia"/>
          <w:lang w:eastAsia="ko-KR"/>
        </w:rPr>
        <w:t>China</w:t>
      </w:r>
      <w:r>
        <w:rPr>
          <w:rFonts w:cs="Times New Roman"/>
          <w:lang w:eastAsia="ko-KR"/>
        </w:rPr>
        <w:t>, 2</w:t>
      </w:r>
      <w:r>
        <w:rPr>
          <w:rFonts w:cs="Times New Roman" w:hint="eastAsia"/>
          <w:lang w:eastAsia="ko-KR"/>
        </w:rPr>
        <w:t>3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25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May</w:t>
      </w:r>
      <w:r>
        <w:rPr>
          <w:rFonts w:cs="Times New Roman"/>
          <w:lang w:eastAsia="ko-KR"/>
        </w:rPr>
        <w:t xml:space="preserve">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14:paraId="3D82742E" w14:textId="6360A893" w:rsidR="00E858EA" w:rsidRPr="009530EA" w:rsidRDefault="00E858EA" w:rsidP="008B331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lang w:eastAsia="ko-KR"/>
        </w:rPr>
      </w:pPr>
      <w:r>
        <w:rPr>
          <w:rFonts w:hint="eastAsia"/>
          <w:lang w:eastAsia="ko-KR"/>
        </w:rPr>
        <w:t xml:space="preserve"> R1-1609066, </w:t>
      </w:r>
      <w:r>
        <w:rPr>
          <w:lang w:eastAsia="ko-KR"/>
        </w:rPr>
        <w:t>Samsung,</w:t>
      </w:r>
      <w:r>
        <w:rPr>
          <w:rFonts w:hint="eastAsia"/>
          <w:lang w:eastAsia="ko-KR"/>
        </w:rPr>
        <w:t xml:space="preserve"> </w:t>
      </w:r>
      <w:r>
        <w:t>"</w:t>
      </w:r>
      <w:r>
        <w:rPr>
          <w:rFonts w:hint="eastAsia"/>
          <w:lang w:eastAsia="ko-KR"/>
        </w:rPr>
        <w:t>Decoder architecture for length-compatible quasi-cyclic LDPC codes</w:t>
      </w:r>
      <w:r w:rsidRPr="00E858EA">
        <w:rPr>
          <w:rFonts w:cs="Times New Roman"/>
          <w:lang w:eastAsia="ko-KR"/>
        </w:rPr>
        <w:t>,</w:t>
      </w:r>
      <w:r>
        <w:t>"</w:t>
      </w:r>
      <w:r w:rsidRPr="00E858EA">
        <w:rPr>
          <w:rFonts w:cs="Times New Roman"/>
          <w:lang w:eastAsia="ko-KR"/>
        </w:rPr>
        <w:t xml:space="preserve"> 3GPP TSG RAN WG1 #</w:t>
      </w:r>
      <w:r w:rsidRPr="00E858EA">
        <w:rPr>
          <w:rFonts w:cs="Times New Roman" w:hint="eastAsia"/>
          <w:lang w:eastAsia="ko-KR"/>
        </w:rPr>
        <w:t>8</w:t>
      </w:r>
      <w:r>
        <w:rPr>
          <w:rFonts w:cs="Times New Roman" w:hint="eastAsia"/>
          <w:lang w:eastAsia="ko-KR"/>
        </w:rPr>
        <w:t>6bis</w:t>
      </w:r>
      <w:r w:rsidRPr="00E858EA">
        <w:rPr>
          <w:rFonts w:cs="Times New Roman"/>
          <w:lang w:eastAsia="ko-KR"/>
        </w:rPr>
        <w:t xml:space="preserve">, </w:t>
      </w:r>
      <w:r>
        <w:rPr>
          <w:rFonts w:hint="eastAsia"/>
          <w:lang w:eastAsia="ko-KR"/>
        </w:rPr>
        <w:t>Lisbon</w:t>
      </w:r>
      <w:r w:rsidRPr="0070008C">
        <w:t xml:space="preserve">, </w:t>
      </w:r>
      <w:r>
        <w:rPr>
          <w:rFonts w:hint="eastAsia"/>
          <w:lang w:eastAsia="ko-KR"/>
        </w:rPr>
        <w:t>Portugal</w:t>
      </w:r>
      <w:r w:rsidRPr="00E858EA"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10</w:t>
      </w:r>
      <w:r w:rsidRPr="00E858EA"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14</w:t>
      </w:r>
      <w:r w:rsidRPr="00E858EA"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Oct.</w:t>
      </w:r>
      <w:r w:rsidRPr="00E858EA">
        <w:rPr>
          <w:rFonts w:cs="Times New Roman"/>
          <w:lang w:eastAsia="ko-KR"/>
        </w:rPr>
        <w:t xml:space="preserve"> 20</w:t>
      </w:r>
      <w:r w:rsidRPr="00E858EA">
        <w:rPr>
          <w:rFonts w:cs="Times New Roman" w:hint="eastAsia"/>
          <w:lang w:eastAsia="ko-KR"/>
        </w:rPr>
        <w:t>1</w:t>
      </w:r>
      <w:r w:rsidRPr="00E858EA">
        <w:rPr>
          <w:rFonts w:cs="Times New Roman"/>
          <w:lang w:eastAsia="ko-KR"/>
        </w:rPr>
        <w:t>6.</w:t>
      </w:r>
    </w:p>
    <w:p w14:paraId="1DC65C18" w14:textId="566BED35" w:rsidR="00DB1F9A" w:rsidRPr="00DB1F9A" w:rsidRDefault="00580E1E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DB1F9A">
        <w:rPr>
          <w:rFonts w:cs="Times New Roman" w:hint="eastAsia"/>
          <w:lang w:eastAsia="ko-KR"/>
        </w:rPr>
        <w:t xml:space="preserve"> </w:t>
      </w:r>
      <w:r w:rsidRPr="00DB1F9A">
        <w:rPr>
          <w:rFonts w:cs="Times New Roman"/>
          <w:lang w:eastAsia="ko-KR"/>
        </w:rPr>
        <w:t>R1-</w:t>
      </w:r>
      <w:r w:rsidRPr="00DB1F9A">
        <w:rPr>
          <w:rFonts w:cs="Times New Roman" w:hint="eastAsia"/>
          <w:lang w:eastAsia="ko-KR"/>
        </w:rPr>
        <w:t>1</w:t>
      </w:r>
      <w:r w:rsidRPr="00DB1F9A">
        <w:rPr>
          <w:rFonts w:cs="Times New Roman"/>
          <w:lang w:eastAsia="ko-KR"/>
        </w:rPr>
        <w:t>6</w:t>
      </w:r>
      <w:r w:rsidRPr="00DB1F9A">
        <w:rPr>
          <w:rFonts w:cs="Times New Roman" w:hint="eastAsia"/>
          <w:lang w:eastAsia="ko-KR"/>
        </w:rPr>
        <w:t>6773</w:t>
      </w:r>
      <w:r w:rsidRPr="00DB1F9A">
        <w:rPr>
          <w:rFonts w:cs="Times New Roman"/>
          <w:lang w:eastAsia="ko-KR"/>
        </w:rPr>
        <w:t xml:space="preserve">, </w:t>
      </w:r>
      <w:r w:rsidRPr="00DB1F9A">
        <w:rPr>
          <w:rFonts w:cs="Times New Roman" w:hint="eastAsia"/>
          <w:lang w:eastAsia="ko-KR"/>
        </w:rPr>
        <w:t>Samsung</w:t>
      </w:r>
      <w:r w:rsidRPr="00DB1F9A">
        <w:rPr>
          <w:rFonts w:cs="Times New Roman"/>
          <w:lang w:eastAsia="ko-KR"/>
        </w:rPr>
        <w:t xml:space="preserve">, </w:t>
      </w:r>
      <w:r>
        <w:t>"</w:t>
      </w:r>
      <w:r>
        <w:rPr>
          <w:rFonts w:hint="eastAsia"/>
          <w:lang w:eastAsia="ko-KR"/>
        </w:rPr>
        <w:t>Discussion on complexity of NR candidate FECs</w:t>
      </w:r>
      <w:r w:rsidRPr="00DB1F9A">
        <w:rPr>
          <w:rFonts w:cs="Times New Roman"/>
          <w:lang w:eastAsia="ko-KR"/>
        </w:rPr>
        <w:t>,</w:t>
      </w:r>
      <w:r>
        <w:t>"</w:t>
      </w:r>
      <w:r w:rsidRPr="00DB1F9A">
        <w:rPr>
          <w:rFonts w:cs="Times New Roman"/>
          <w:lang w:eastAsia="ko-KR"/>
        </w:rPr>
        <w:t xml:space="preserve"> 3GPP TSG RAN WG1 #</w:t>
      </w:r>
      <w:r w:rsidRPr="00DB1F9A">
        <w:rPr>
          <w:rFonts w:cs="Times New Roman" w:hint="eastAsia"/>
          <w:lang w:eastAsia="ko-KR"/>
        </w:rPr>
        <w:t>86</w:t>
      </w:r>
      <w:r w:rsidRPr="00DB1F9A">
        <w:rPr>
          <w:rFonts w:cs="Times New Roman"/>
          <w:lang w:eastAsia="ko-KR"/>
        </w:rPr>
        <w:t xml:space="preserve">, </w:t>
      </w:r>
      <w:r w:rsidRPr="0070008C">
        <w:t>Gothenburg, Sweden</w:t>
      </w:r>
      <w:r w:rsidRPr="00DB1F9A">
        <w:rPr>
          <w:rFonts w:cs="Times New Roman"/>
          <w:lang w:eastAsia="ko-KR"/>
        </w:rPr>
        <w:t>, 2</w:t>
      </w:r>
      <w:r w:rsidRPr="00DB1F9A">
        <w:rPr>
          <w:rFonts w:cs="Times New Roman" w:hint="eastAsia"/>
          <w:lang w:eastAsia="ko-KR"/>
        </w:rPr>
        <w:t>2</w:t>
      </w:r>
      <w:r w:rsidRPr="00DB1F9A">
        <w:rPr>
          <w:rFonts w:cs="Times New Roman"/>
          <w:lang w:eastAsia="ko-KR"/>
        </w:rPr>
        <w:t>-</w:t>
      </w:r>
      <w:r w:rsidRPr="00DB1F9A">
        <w:rPr>
          <w:rFonts w:cs="Times New Roman" w:hint="eastAsia"/>
          <w:lang w:eastAsia="ko-KR"/>
        </w:rPr>
        <w:t>26</w:t>
      </w:r>
      <w:r w:rsidRPr="00DB1F9A">
        <w:rPr>
          <w:rFonts w:cs="Times New Roman"/>
          <w:lang w:eastAsia="ko-KR"/>
        </w:rPr>
        <w:t xml:space="preserve"> </w:t>
      </w:r>
      <w:r w:rsidRPr="00DB1F9A">
        <w:rPr>
          <w:rFonts w:cs="Times New Roman" w:hint="eastAsia"/>
          <w:lang w:eastAsia="ko-KR"/>
        </w:rPr>
        <w:t>Aug</w:t>
      </w:r>
      <w:r w:rsidRPr="00DB1F9A">
        <w:rPr>
          <w:rFonts w:cs="Times New Roman"/>
          <w:lang w:eastAsia="ko-KR"/>
        </w:rPr>
        <w:t>. 20</w:t>
      </w:r>
      <w:r w:rsidRPr="00DB1F9A">
        <w:rPr>
          <w:rFonts w:cs="Times New Roman" w:hint="eastAsia"/>
          <w:lang w:eastAsia="ko-KR"/>
        </w:rPr>
        <w:t>1</w:t>
      </w:r>
      <w:r w:rsidRPr="00DB1F9A">
        <w:rPr>
          <w:rFonts w:cs="Times New Roman"/>
          <w:lang w:eastAsia="ko-KR"/>
        </w:rPr>
        <w:t>6.</w:t>
      </w:r>
    </w:p>
    <w:p w14:paraId="382E53D0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4364DD">
        <w:rPr>
          <w:rFonts w:cs="Times New Roman"/>
          <w:lang w:eastAsia="ko-KR"/>
        </w:rPr>
        <w:t xml:space="preserve">M. May, T. </w:t>
      </w:r>
      <w:proofErr w:type="spellStart"/>
      <w:r w:rsidRPr="004364DD">
        <w:rPr>
          <w:rFonts w:cs="Times New Roman"/>
          <w:lang w:eastAsia="ko-KR"/>
        </w:rPr>
        <w:t>Ilnseher</w:t>
      </w:r>
      <w:proofErr w:type="spellEnd"/>
      <w:r w:rsidRPr="004364DD">
        <w:rPr>
          <w:rFonts w:cs="Times New Roman"/>
          <w:lang w:eastAsia="ko-KR"/>
        </w:rPr>
        <w:t xml:space="preserve">, N. </w:t>
      </w:r>
      <w:proofErr w:type="spellStart"/>
      <w:r w:rsidRPr="004364DD">
        <w:rPr>
          <w:rFonts w:cs="Times New Roman"/>
          <w:lang w:eastAsia="ko-KR"/>
        </w:rPr>
        <w:t>Wehn</w:t>
      </w:r>
      <w:proofErr w:type="spellEnd"/>
      <w:r w:rsidRPr="004364DD">
        <w:rPr>
          <w:rFonts w:cs="Times New Roman"/>
          <w:lang w:eastAsia="ko-KR"/>
        </w:rPr>
        <w:t xml:space="preserve">, and W. </w:t>
      </w:r>
      <w:proofErr w:type="spellStart"/>
      <w:r w:rsidRPr="004364DD">
        <w:rPr>
          <w:rFonts w:cs="Times New Roman"/>
          <w:lang w:eastAsia="ko-KR"/>
        </w:rPr>
        <w:t>Raab</w:t>
      </w:r>
      <w:proofErr w:type="spellEnd"/>
      <w:r w:rsidRPr="004364DD">
        <w:rPr>
          <w:rFonts w:cs="Times New Roman"/>
          <w:lang w:eastAsia="ko-KR"/>
        </w:rPr>
        <w:t>, "A 150Mbit/s 3GPP LTE tu</w:t>
      </w:r>
      <w:r>
        <w:rPr>
          <w:rFonts w:cs="Times New Roman" w:hint="eastAsia"/>
          <w:lang w:eastAsia="ko-KR"/>
        </w:rPr>
        <w:t>r</w:t>
      </w:r>
      <w:r w:rsidRPr="004364DD">
        <w:rPr>
          <w:rFonts w:cs="Times New Roman"/>
          <w:lang w:eastAsia="ko-KR"/>
        </w:rPr>
        <w:t>bo code decoder," in Proc. DATE, Mar. 2010.</w:t>
      </w:r>
    </w:p>
    <w:p w14:paraId="64522AD3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4364DD">
        <w:rPr>
          <w:rFonts w:cs="Times New Roman"/>
          <w:lang w:eastAsia="ko-KR"/>
        </w:rPr>
        <w:t xml:space="preserve">C. Cheng, Y. Tsai, L. </w:t>
      </w:r>
      <w:proofErr w:type="spellStart"/>
      <w:r w:rsidRPr="004364DD">
        <w:rPr>
          <w:rFonts w:cs="Times New Roman"/>
          <w:lang w:eastAsia="ko-KR"/>
        </w:rPr>
        <w:t>Ghen</w:t>
      </w:r>
      <w:proofErr w:type="spellEnd"/>
      <w:r w:rsidRPr="004364DD">
        <w:rPr>
          <w:rFonts w:cs="Times New Roman"/>
          <w:lang w:eastAsia="ko-KR"/>
        </w:rPr>
        <w:t xml:space="preserve">, A. </w:t>
      </w:r>
      <w:proofErr w:type="spellStart"/>
      <w:r w:rsidRPr="004364DD">
        <w:rPr>
          <w:rFonts w:cs="Times New Roman"/>
          <w:lang w:eastAsia="ko-KR"/>
        </w:rPr>
        <w:t>Chandrakasan</w:t>
      </w:r>
      <w:proofErr w:type="spellEnd"/>
      <w:r w:rsidRPr="004364DD">
        <w:rPr>
          <w:rFonts w:cs="Times New Roman"/>
          <w:lang w:eastAsia="ko-KR"/>
        </w:rPr>
        <w:t xml:space="preserve">, "A 0.077 to 0.168 </w:t>
      </w:r>
      <w:proofErr w:type="spellStart"/>
      <w:r w:rsidRPr="004364DD">
        <w:rPr>
          <w:rFonts w:cs="Times New Roman"/>
          <w:lang w:eastAsia="ko-KR"/>
        </w:rPr>
        <w:t>nJ</w:t>
      </w:r>
      <w:proofErr w:type="spellEnd"/>
      <w:r w:rsidRPr="004364DD">
        <w:rPr>
          <w:rFonts w:cs="Times New Roman"/>
          <w:lang w:eastAsia="ko-KR"/>
        </w:rPr>
        <w:t>/bit/iteration scalable 3GPP LTE turbo decoder with an adaptive sub-block parallel scheme and an embedded DVFS engine," IEEE Custom Integrated Circuits Conf. 2010.</w:t>
      </w:r>
    </w:p>
    <w:p w14:paraId="3F41DFCE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4364DD">
        <w:rPr>
          <w:rFonts w:cs="Times New Roman"/>
          <w:lang w:eastAsia="ko-KR"/>
        </w:rPr>
        <w:t xml:space="preserve">Y. Sun, J.R. </w:t>
      </w:r>
      <w:proofErr w:type="spellStart"/>
      <w:r w:rsidRPr="004364DD">
        <w:rPr>
          <w:rFonts w:cs="Times New Roman"/>
          <w:lang w:eastAsia="ko-KR"/>
        </w:rPr>
        <w:t>Cavallaro</w:t>
      </w:r>
      <w:proofErr w:type="spellEnd"/>
      <w:r w:rsidRPr="004364DD">
        <w:rPr>
          <w:rFonts w:cs="Times New Roman"/>
          <w:lang w:eastAsia="ko-KR"/>
        </w:rPr>
        <w:t>, "Efficient hardware implementation of a highly-parallel 3GPP LTE/LTE-advance turbo decoder," INTEGRATION, the VLSI journal, 2011.</w:t>
      </w:r>
    </w:p>
    <w:p w14:paraId="5D33C50A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V. T. Reis </w:t>
      </w:r>
      <w:r w:rsidRPr="004364DD">
        <w:rPr>
          <w:rFonts w:cs="Times New Roman"/>
          <w:lang w:eastAsia="ko-KR"/>
        </w:rPr>
        <w:t>and I</w:t>
      </w:r>
      <w:r>
        <w:rPr>
          <w:rFonts w:cs="Times New Roman" w:hint="eastAsia"/>
          <w:lang w:eastAsia="ko-KR"/>
        </w:rPr>
        <w:t>.</w:t>
      </w:r>
      <w:r w:rsidRPr="004364DD">
        <w:rPr>
          <w:rFonts w:cs="Times New Roman"/>
          <w:lang w:eastAsia="ko-KR"/>
        </w:rPr>
        <w:t xml:space="preserve"> S</w:t>
      </w:r>
      <w:r>
        <w:rPr>
          <w:rFonts w:cs="Times New Roman" w:hint="eastAsia"/>
          <w:lang w:eastAsia="ko-KR"/>
        </w:rPr>
        <w:t>.</w:t>
      </w:r>
      <w:r w:rsidRPr="004364DD">
        <w:rPr>
          <w:rFonts w:cs="Times New Roman"/>
          <w:lang w:eastAsia="ko-KR"/>
        </w:rPr>
        <w:t xml:space="preserve"> Souza</w:t>
      </w:r>
      <w:r>
        <w:rPr>
          <w:rFonts w:cs="Times New Roman" w:hint="eastAsia"/>
          <w:lang w:eastAsia="ko-KR"/>
        </w:rPr>
        <w:t>,</w:t>
      </w:r>
      <w:r w:rsidRPr="004364DD">
        <w:rPr>
          <w:rFonts w:cs="Times New Roman"/>
          <w:lang w:eastAsia="ko-KR"/>
        </w:rPr>
        <w:t xml:space="preserve"> "A 65nm VLSI implementation for the LTE turbo decoder." Proceedings of the 24th symposium on Integrated circuits and systems design. ACM, 2011.</w:t>
      </w:r>
    </w:p>
    <w:p w14:paraId="261AFD5B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4364DD">
        <w:rPr>
          <w:rFonts w:cs="Times New Roman"/>
          <w:lang w:eastAsia="ko-KR"/>
        </w:rPr>
        <w:t>X. Chen, Y. Chen, Y. Li, Y. Huang, X. Zeng, "A 691 Mbps 1.392mm2 Configurable Radix-16 Turbo Decoder ASIC for 3GPP-LTE and WiMAX Systems in 65nm CMOS," IEEE Asian Solid-State Circuits Conference, 2013</w:t>
      </w:r>
    </w:p>
    <w:p w14:paraId="74765509" w14:textId="494CF1E3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4364DD">
        <w:rPr>
          <w:rFonts w:cs="Times New Roman"/>
          <w:lang w:eastAsia="ko-KR"/>
        </w:rPr>
        <w:t xml:space="preserve">S. </w:t>
      </w:r>
      <w:proofErr w:type="spellStart"/>
      <w:r w:rsidRPr="004364DD">
        <w:rPr>
          <w:rFonts w:cs="Times New Roman"/>
          <w:lang w:eastAsia="ko-KR"/>
        </w:rPr>
        <w:t>Belfanti</w:t>
      </w:r>
      <w:proofErr w:type="spellEnd"/>
      <w:r w:rsidRPr="004364DD">
        <w:rPr>
          <w:rFonts w:cs="Times New Roman"/>
          <w:lang w:eastAsia="ko-KR"/>
        </w:rPr>
        <w:t xml:space="preserve">, C. Roth, M. </w:t>
      </w:r>
      <w:proofErr w:type="spellStart"/>
      <w:r w:rsidRPr="004364DD">
        <w:rPr>
          <w:rFonts w:cs="Times New Roman"/>
          <w:lang w:eastAsia="ko-KR"/>
        </w:rPr>
        <w:t>Gautschi</w:t>
      </w:r>
      <w:proofErr w:type="spellEnd"/>
      <w:r w:rsidRPr="004364DD">
        <w:rPr>
          <w:rFonts w:cs="Times New Roman"/>
          <w:lang w:eastAsia="ko-KR"/>
        </w:rPr>
        <w:t xml:space="preserve">, C. </w:t>
      </w:r>
      <w:proofErr w:type="spellStart"/>
      <w:r w:rsidRPr="004364DD">
        <w:rPr>
          <w:rFonts w:cs="Times New Roman"/>
          <w:lang w:eastAsia="ko-KR"/>
        </w:rPr>
        <w:t>Benkeser</w:t>
      </w:r>
      <w:proofErr w:type="spellEnd"/>
      <w:r w:rsidRPr="004364DD">
        <w:rPr>
          <w:rFonts w:cs="Times New Roman"/>
          <w:lang w:eastAsia="ko-KR"/>
        </w:rPr>
        <w:t>, and Q. Huang, "A 1Gbps LTE-advanced turbo-decoder ASIC in 65nm CMOS," in Symposium on VLSI Circuits Digest of</w:t>
      </w:r>
      <w:r w:rsidR="00D0390D">
        <w:rPr>
          <w:rFonts w:cs="Times New Roman"/>
          <w:lang w:eastAsia="ko-KR"/>
        </w:rPr>
        <w:t>f</w:t>
      </w:r>
      <w:r w:rsidRPr="004364DD">
        <w:rPr>
          <w:rFonts w:cs="Times New Roman"/>
          <w:lang w:eastAsia="ko-KR"/>
        </w:rPr>
        <w:t xml:space="preserve"> Technical Papers, 2013.</w:t>
      </w:r>
    </w:p>
    <w:p w14:paraId="7AA93752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4364DD">
        <w:rPr>
          <w:rFonts w:cs="Times New Roman"/>
          <w:lang w:eastAsia="ko-KR"/>
        </w:rPr>
        <w:t>A. Li, L. Xiang, T. Chen, R. Maunder, B. Al-</w:t>
      </w:r>
      <w:proofErr w:type="spellStart"/>
      <w:r w:rsidRPr="004364DD">
        <w:rPr>
          <w:rFonts w:cs="Times New Roman"/>
          <w:lang w:eastAsia="ko-KR"/>
        </w:rPr>
        <w:t>Hashimi</w:t>
      </w:r>
      <w:proofErr w:type="spellEnd"/>
      <w:r w:rsidRPr="004364DD">
        <w:rPr>
          <w:rFonts w:cs="Times New Roman"/>
          <w:lang w:eastAsia="ko-KR"/>
        </w:rPr>
        <w:t xml:space="preserve">, L. </w:t>
      </w:r>
      <w:proofErr w:type="spellStart"/>
      <w:r w:rsidRPr="004364DD">
        <w:rPr>
          <w:rFonts w:cs="Times New Roman"/>
          <w:lang w:eastAsia="ko-KR"/>
        </w:rPr>
        <w:t>Hanzo</w:t>
      </w:r>
      <w:proofErr w:type="spellEnd"/>
      <w:r w:rsidRPr="004364DD">
        <w:rPr>
          <w:rFonts w:cs="Times New Roman"/>
          <w:lang w:eastAsia="ko-KR"/>
        </w:rPr>
        <w:t>, "VLSI Implementation of Fully Parallel LTE Turbo Decoders," IEEE Access, 2016</w:t>
      </w:r>
    </w:p>
    <w:p w14:paraId="48BC4B23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4364DD">
        <w:rPr>
          <w:rFonts w:cs="Times New Roman"/>
          <w:lang w:eastAsia="ko-KR"/>
        </w:rPr>
        <w:t xml:space="preserve">M. Weiner, B. Nikolic, and Z. Zhang, “LDPC decoder architecture for high-data rate personal-area networks,” in Proc. IEEE Int. </w:t>
      </w:r>
      <w:proofErr w:type="spellStart"/>
      <w:r w:rsidRPr="004364DD">
        <w:rPr>
          <w:rFonts w:cs="Times New Roman"/>
          <w:lang w:eastAsia="ko-KR"/>
        </w:rPr>
        <w:t>Symp</w:t>
      </w:r>
      <w:proofErr w:type="spellEnd"/>
      <w:r w:rsidRPr="004364DD">
        <w:rPr>
          <w:rFonts w:cs="Times New Roman"/>
          <w:lang w:eastAsia="ko-KR"/>
        </w:rPr>
        <w:t>. Circuits and Systems, May 2011, pp. 1784–1787.</w:t>
      </w:r>
    </w:p>
    <w:p w14:paraId="32A90936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S. </w:t>
      </w:r>
      <w:proofErr w:type="spellStart"/>
      <w:r w:rsidRPr="004364DD">
        <w:rPr>
          <w:rFonts w:cs="Times New Roman"/>
          <w:lang w:eastAsia="ko-KR"/>
        </w:rPr>
        <w:t>Ajaz</w:t>
      </w:r>
      <w:proofErr w:type="spellEnd"/>
      <w:r w:rsidRPr="004364DD">
        <w:rPr>
          <w:rFonts w:cs="Times New Roman"/>
          <w:lang w:eastAsia="ko-KR"/>
        </w:rPr>
        <w:t xml:space="preserve"> and H. Lee</w:t>
      </w:r>
      <w:r>
        <w:rPr>
          <w:rFonts w:cs="Times New Roman" w:hint="eastAsia"/>
          <w:lang w:eastAsia="ko-KR"/>
        </w:rPr>
        <w:t>,</w:t>
      </w:r>
      <w:r w:rsidRPr="004364DD">
        <w:rPr>
          <w:rFonts w:cs="Times New Roman"/>
          <w:lang w:eastAsia="ko-KR"/>
        </w:rPr>
        <w:t xml:space="preserve"> "Reduced-complexity local switch based multi-mode QC-LDPC decoder architecture for </w:t>
      </w:r>
      <w:proofErr w:type="spellStart"/>
      <w:r w:rsidRPr="004364DD">
        <w:rPr>
          <w:rFonts w:cs="Times New Roman"/>
          <w:lang w:eastAsia="ko-KR"/>
        </w:rPr>
        <w:t>Gbit</w:t>
      </w:r>
      <w:proofErr w:type="spellEnd"/>
      <w:r w:rsidRPr="004364DD">
        <w:rPr>
          <w:rFonts w:cs="Times New Roman"/>
          <w:lang w:eastAsia="ko-KR"/>
        </w:rPr>
        <w:t xml:space="preserve"> wireless communication</w:t>
      </w:r>
      <w:r>
        <w:rPr>
          <w:rFonts w:cs="Times New Roman" w:hint="eastAsia"/>
          <w:lang w:eastAsia="ko-KR"/>
        </w:rPr>
        <w:t>,</w:t>
      </w:r>
      <w:r w:rsidRPr="004364DD">
        <w:rPr>
          <w:rFonts w:cs="Times New Roman"/>
          <w:lang w:eastAsia="ko-KR"/>
        </w:rPr>
        <w:t>" Electronics Letters 49.19 (2013): 1246-1248.</w:t>
      </w:r>
    </w:p>
    <w:p w14:paraId="19D31F15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S. </w:t>
      </w:r>
      <w:proofErr w:type="spellStart"/>
      <w:r w:rsidRPr="004364DD">
        <w:rPr>
          <w:rFonts w:cs="Times New Roman"/>
          <w:lang w:eastAsia="ko-KR"/>
        </w:rPr>
        <w:t>Ajaz</w:t>
      </w:r>
      <w:proofErr w:type="spellEnd"/>
      <w:r w:rsidRPr="004364DD">
        <w:rPr>
          <w:rFonts w:cs="Times New Roman"/>
          <w:lang w:eastAsia="ko-KR"/>
        </w:rPr>
        <w:t xml:space="preserve"> and H. Lee</w:t>
      </w:r>
      <w:r>
        <w:rPr>
          <w:rFonts w:cs="Times New Roman" w:hint="eastAsia"/>
          <w:lang w:eastAsia="ko-KR"/>
        </w:rPr>
        <w:t>,</w:t>
      </w:r>
      <w:r w:rsidRPr="004364DD">
        <w:rPr>
          <w:rFonts w:cs="Times New Roman"/>
          <w:lang w:eastAsia="ko-KR"/>
        </w:rPr>
        <w:t xml:space="preserve"> "Multi-Gb/s multi-mode LDPC decoder architecture for IEEE 802.11ad standard</w:t>
      </w:r>
      <w:r>
        <w:rPr>
          <w:rFonts w:cs="Times New Roman" w:hint="eastAsia"/>
          <w:lang w:eastAsia="ko-KR"/>
        </w:rPr>
        <w:t>,</w:t>
      </w:r>
      <w:r w:rsidRPr="004364DD">
        <w:rPr>
          <w:rFonts w:cs="Times New Roman"/>
          <w:lang w:eastAsia="ko-KR"/>
        </w:rPr>
        <w:t>" Circuits and Systems (APCCAS), 2014 IEEE Asia Pacific Conference on. IEEE, 2014.</w:t>
      </w:r>
    </w:p>
    <w:p w14:paraId="1058A1DA" w14:textId="77777777" w:rsidR="00DB1F9A" w:rsidRDefault="00DB1F9A" w:rsidP="00DB1F9A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T.-C. </w:t>
      </w:r>
      <w:proofErr w:type="spellStart"/>
      <w:r w:rsidRPr="004364DD">
        <w:rPr>
          <w:rFonts w:cs="Times New Roman"/>
          <w:lang w:eastAsia="ko-KR"/>
        </w:rPr>
        <w:t>Ou</w:t>
      </w:r>
      <w:proofErr w:type="spellEnd"/>
      <w:r w:rsidRPr="004364DD">
        <w:rPr>
          <w:rFonts w:cs="Times New Roman"/>
          <w:lang w:eastAsia="ko-KR"/>
        </w:rPr>
        <w:t>, Z</w:t>
      </w:r>
      <w:r>
        <w:rPr>
          <w:rFonts w:cs="Times New Roman" w:hint="eastAsia"/>
          <w:lang w:eastAsia="ko-KR"/>
        </w:rPr>
        <w:t>.</w:t>
      </w:r>
      <w:r w:rsidRPr="004364DD">
        <w:rPr>
          <w:rFonts w:cs="Times New Roman"/>
          <w:lang w:eastAsia="ko-KR"/>
        </w:rPr>
        <w:t xml:space="preserve"> Zhang and M</w:t>
      </w:r>
      <w:r>
        <w:rPr>
          <w:rFonts w:cs="Times New Roman" w:hint="eastAsia"/>
          <w:lang w:eastAsia="ko-KR"/>
        </w:rPr>
        <w:t>.</w:t>
      </w:r>
      <w:r w:rsidRPr="004364DD">
        <w:rPr>
          <w:rFonts w:cs="Times New Roman"/>
          <w:lang w:eastAsia="ko-KR"/>
        </w:rPr>
        <w:t xml:space="preserve"> C. </w:t>
      </w:r>
      <w:proofErr w:type="spellStart"/>
      <w:r w:rsidRPr="004364DD">
        <w:rPr>
          <w:rFonts w:cs="Times New Roman"/>
          <w:lang w:eastAsia="ko-KR"/>
        </w:rPr>
        <w:t>Papaefthymiou</w:t>
      </w:r>
      <w:proofErr w:type="spellEnd"/>
      <w:r>
        <w:rPr>
          <w:rFonts w:cs="Times New Roman" w:hint="eastAsia"/>
          <w:lang w:eastAsia="ko-KR"/>
        </w:rPr>
        <w:t>,</w:t>
      </w:r>
      <w:r w:rsidRPr="004364DD">
        <w:rPr>
          <w:rFonts w:cs="Times New Roman"/>
          <w:lang w:eastAsia="ko-KR"/>
        </w:rPr>
        <w:t xml:space="preserve"> "An 821MHz 7.9 Gb/s 7.3 </w:t>
      </w:r>
      <w:proofErr w:type="spellStart"/>
      <w:r w:rsidRPr="004364DD">
        <w:rPr>
          <w:rFonts w:cs="Times New Roman"/>
          <w:lang w:eastAsia="ko-KR"/>
        </w:rPr>
        <w:t>pJ</w:t>
      </w:r>
      <w:proofErr w:type="spellEnd"/>
      <w:r w:rsidRPr="004364DD">
        <w:rPr>
          <w:rFonts w:cs="Times New Roman"/>
          <w:lang w:eastAsia="ko-KR"/>
        </w:rPr>
        <w:t>/b/iteration charge-recovery LDPC decoder</w:t>
      </w:r>
      <w:r>
        <w:rPr>
          <w:rFonts w:cs="Times New Roman" w:hint="eastAsia"/>
          <w:lang w:eastAsia="ko-KR"/>
        </w:rPr>
        <w:t>,</w:t>
      </w:r>
      <w:r w:rsidRPr="004364DD">
        <w:rPr>
          <w:rFonts w:cs="Times New Roman"/>
          <w:lang w:eastAsia="ko-KR"/>
        </w:rPr>
        <w:t>" 2014 IEEE International Solid-State Circuits Conference Digest of Technical Papers (ISSCC). IEEE, 2014.</w:t>
      </w:r>
    </w:p>
    <w:p w14:paraId="6641F0BA" w14:textId="21AF6747" w:rsidR="00396038" w:rsidRPr="009141C7" w:rsidRDefault="00DB1F9A" w:rsidP="009141C7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 w:hint="eastAsia"/>
          <w:lang w:eastAsia="ko-KR"/>
        </w:rPr>
      </w:pPr>
      <w:r>
        <w:rPr>
          <w:rFonts w:cs="Times New Roman" w:hint="eastAsia"/>
          <w:lang w:eastAsia="ko-KR"/>
        </w:rPr>
        <w:t xml:space="preserve">T.-C. </w:t>
      </w:r>
      <w:proofErr w:type="spellStart"/>
      <w:r w:rsidRPr="004364DD">
        <w:rPr>
          <w:rFonts w:cs="Times New Roman"/>
          <w:lang w:eastAsia="ko-KR"/>
        </w:rPr>
        <w:t>Ou</w:t>
      </w:r>
      <w:proofErr w:type="spellEnd"/>
      <w:r w:rsidRPr="004364DD">
        <w:rPr>
          <w:rFonts w:cs="Times New Roman"/>
          <w:lang w:eastAsia="ko-KR"/>
        </w:rPr>
        <w:t>, Z</w:t>
      </w:r>
      <w:r>
        <w:rPr>
          <w:rFonts w:cs="Times New Roman" w:hint="eastAsia"/>
          <w:lang w:eastAsia="ko-KR"/>
        </w:rPr>
        <w:t>.</w:t>
      </w:r>
      <w:r w:rsidRPr="004364DD">
        <w:rPr>
          <w:rFonts w:cs="Times New Roman"/>
          <w:lang w:eastAsia="ko-KR"/>
        </w:rPr>
        <w:t xml:space="preserve"> Zhang and M</w:t>
      </w:r>
      <w:r>
        <w:rPr>
          <w:rFonts w:cs="Times New Roman" w:hint="eastAsia"/>
          <w:lang w:eastAsia="ko-KR"/>
        </w:rPr>
        <w:t>.</w:t>
      </w:r>
      <w:r w:rsidRPr="004364DD">
        <w:rPr>
          <w:rFonts w:cs="Times New Roman"/>
          <w:lang w:eastAsia="ko-KR"/>
        </w:rPr>
        <w:t xml:space="preserve"> C. </w:t>
      </w:r>
      <w:proofErr w:type="spellStart"/>
      <w:r w:rsidRPr="004364DD">
        <w:rPr>
          <w:rFonts w:cs="Times New Roman"/>
          <w:lang w:eastAsia="ko-KR"/>
        </w:rPr>
        <w:t>Papaefthymiou</w:t>
      </w:r>
      <w:proofErr w:type="spellEnd"/>
      <w:r>
        <w:rPr>
          <w:rFonts w:cs="Times New Roman" w:hint="eastAsia"/>
          <w:lang w:eastAsia="ko-KR"/>
        </w:rPr>
        <w:t>,</w:t>
      </w:r>
      <w:r w:rsidRPr="004364DD">
        <w:rPr>
          <w:rFonts w:cs="Times New Roman"/>
          <w:lang w:eastAsia="ko-KR"/>
        </w:rPr>
        <w:t xml:space="preserve"> "A 934MHz 9Gb/s 3.2 </w:t>
      </w:r>
      <w:proofErr w:type="spellStart"/>
      <w:r w:rsidRPr="004364DD">
        <w:rPr>
          <w:rFonts w:cs="Times New Roman"/>
          <w:lang w:eastAsia="ko-KR"/>
        </w:rPr>
        <w:t>pJ</w:t>
      </w:r>
      <w:proofErr w:type="spellEnd"/>
      <w:r w:rsidRPr="004364DD">
        <w:rPr>
          <w:rFonts w:cs="Times New Roman"/>
          <w:lang w:eastAsia="ko-KR"/>
        </w:rPr>
        <w:t>/b/iteration charge-recovery LDPC decoder with in-package inductors." Solid-State Circuits Conference (A-SSCC), 2015 IEEE Asian. IEEE, 2015.</w:t>
      </w:r>
    </w:p>
    <w:sectPr w:rsidR="00396038" w:rsidRPr="009141C7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17714" w14:textId="77777777" w:rsidR="00320B68" w:rsidRDefault="00320B68">
      <w:r>
        <w:separator/>
      </w:r>
    </w:p>
  </w:endnote>
  <w:endnote w:type="continuationSeparator" w:id="0">
    <w:p w14:paraId="6053EB82" w14:textId="77777777" w:rsidR="00320B68" w:rsidRDefault="0032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7835D" w14:textId="77777777" w:rsidR="00320B68" w:rsidRDefault="00320B68">
      <w:r>
        <w:separator/>
      </w:r>
    </w:p>
  </w:footnote>
  <w:footnote w:type="continuationSeparator" w:id="0">
    <w:p w14:paraId="123EB210" w14:textId="77777777" w:rsidR="00320B68" w:rsidRDefault="00320B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B840BA" w:rsidRDefault="00B840B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" w15:restartNumberingAfterBreak="0">
    <w:nsid w:val="128C2DA7"/>
    <w:multiLevelType w:val="hybridMultilevel"/>
    <w:tmpl w:val="A3B24C5E"/>
    <w:lvl w:ilvl="0" w:tplc="7376FA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FD4CD6"/>
    <w:multiLevelType w:val="multilevel"/>
    <w:tmpl w:val="7516493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2"/>
  </w:num>
  <w:num w:numId="5">
    <w:abstractNumId w:val="1"/>
  </w:num>
  <w:num w:numId="6">
    <w:abstractNumId w:val="0"/>
  </w:num>
  <w:num w:numId="7">
    <w:abstractNumId w:val="15"/>
  </w:num>
  <w:num w:numId="8">
    <w:abstractNumId w:val="11"/>
  </w:num>
  <w:num w:numId="9">
    <w:abstractNumId w:val="13"/>
  </w:num>
  <w:num w:numId="10">
    <w:abstractNumId w:val="7"/>
  </w:num>
  <w:num w:numId="11">
    <w:abstractNumId w:val="10"/>
  </w:num>
  <w:num w:numId="12">
    <w:abstractNumId w:val="2"/>
  </w:num>
  <w:num w:numId="13">
    <w:abstractNumId w:val="4"/>
  </w:num>
  <w:num w:numId="1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14"/>
  </w:num>
  <w:num w:numId="1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0481"/>
    <w:rsid w:val="00001C76"/>
    <w:rsid w:val="00002090"/>
    <w:rsid w:val="000020C0"/>
    <w:rsid w:val="00002A92"/>
    <w:rsid w:val="00002ACA"/>
    <w:rsid w:val="000033A8"/>
    <w:rsid w:val="00004076"/>
    <w:rsid w:val="000047C3"/>
    <w:rsid w:val="00004F5B"/>
    <w:rsid w:val="00005774"/>
    <w:rsid w:val="00005F49"/>
    <w:rsid w:val="00007949"/>
    <w:rsid w:val="000103FE"/>
    <w:rsid w:val="00010921"/>
    <w:rsid w:val="00010CE0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67DF"/>
    <w:rsid w:val="0001695D"/>
    <w:rsid w:val="000172F4"/>
    <w:rsid w:val="000201AC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65B2"/>
    <w:rsid w:val="0002783B"/>
    <w:rsid w:val="00030EA8"/>
    <w:rsid w:val="00031578"/>
    <w:rsid w:val="00031FDE"/>
    <w:rsid w:val="000326A9"/>
    <w:rsid w:val="00032854"/>
    <w:rsid w:val="0003302A"/>
    <w:rsid w:val="00033F89"/>
    <w:rsid w:val="00034BB9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EFB"/>
    <w:rsid w:val="0006267E"/>
    <w:rsid w:val="000627C6"/>
    <w:rsid w:val="0006393B"/>
    <w:rsid w:val="00063AC6"/>
    <w:rsid w:val="00065630"/>
    <w:rsid w:val="00066122"/>
    <w:rsid w:val="0006780A"/>
    <w:rsid w:val="0007119C"/>
    <w:rsid w:val="000713DA"/>
    <w:rsid w:val="0007206C"/>
    <w:rsid w:val="00072453"/>
    <w:rsid w:val="00073456"/>
    <w:rsid w:val="00073C42"/>
    <w:rsid w:val="00074915"/>
    <w:rsid w:val="000751FB"/>
    <w:rsid w:val="000755B5"/>
    <w:rsid w:val="000768C1"/>
    <w:rsid w:val="00076FF5"/>
    <w:rsid w:val="000775AB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3412"/>
    <w:rsid w:val="000B4E5C"/>
    <w:rsid w:val="000B4FD7"/>
    <w:rsid w:val="000B7E5D"/>
    <w:rsid w:val="000C074E"/>
    <w:rsid w:val="000C14C1"/>
    <w:rsid w:val="000C2647"/>
    <w:rsid w:val="000C2DAC"/>
    <w:rsid w:val="000C3761"/>
    <w:rsid w:val="000C3A4B"/>
    <w:rsid w:val="000C4A3B"/>
    <w:rsid w:val="000C57FC"/>
    <w:rsid w:val="000C650F"/>
    <w:rsid w:val="000C6B6F"/>
    <w:rsid w:val="000D00DD"/>
    <w:rsid w:val="000D0BAB"/>
    <w:rsid w:val="000D1026"/>
    <w:rsid w:val="000D19F4"/>
    <w:rsid w:val="000D1DFB"/>
    <w:rsid w:val="000D25AC"/>
    <w:rsid w:val="000D4622"/>
    <w:rsid w:val="000D4806"/>
    <w:rsid w:val="000D5200"/>
    <w:rsid w:val="000D52F3"/>
    <w:rsid w:val="000D62A1"/>
    <w:rsid w:val="000D6EC6"/>
    <w:rsid w:val="000D758A"/>
    <w:rsid w:val="000D77B5"/>
    <w:rsid w:val="000E138C"/>
    <w:rsid w:val="000E1E00"/>
    <w:rsid w:val="000E1EB5"/>
    <w:rsid w:val="000E2201"/>
    <w:rsid w:val="000E24F9"/>
    <w:rsid w:val="000E2A07"/>
    <w:rsid w:val="000E2D4A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0F7BF3"/>
    <w:rsid w:val="00100CCE"/>
    <w:rsid w:val="0010112F"/>
    <w:rsid w:val="00101AC6"/>
    <w:rsid w:val="00101FE9"/>
    <w:rsid w:val="00102506"/>
    <w:rsid w:val="00103136"/>
    <w:rsid w:val="001038BF"/>
    <w:rsid w:val="00103FB1"/>
    <w:rsid w:val="00104BD6"/>
    <w:rsid w:val="00105A75"/>
    <w:rsid w:val="0010607E"/>
    <w:rsid w:val="001067FF"/>
    <w:rsid w:val="00106F9A"/>
    <w:rsid w:val="00107C3A"/>
    <w:rsid w:val="00110559"/>
    <w:rsid w:val="00110755"/>
    <w:rsid w:val="00111454"/>
    <w:rsid w:val="00111EE9"/>
    <w:rsid w:val="001120A1"/>
    <w:rsid w:val="00112A78"/>
    <w:rsid w:val="00113739"/>
    <w:rsid w:val="00114CAA"/>
    <w:rsid w:val="00114EB4"/>
    <w:rsid w:val="001155B8"/>
    <w:rsid w:val="00115944"/>
    <w:rsid w:val="00117B15"/>
    <w:rsid w:val="00120B93"/>
    <w:rsid w:val="00121508"/>
    <w:rsid w:val="0012156A"/>
    <w:rsid w:val="00121AC2"/>
    <w:rsid w:val="00122743"/>
    <w:rsid w:val="0012303A"/>
    <w:rsid w:val="001231B6"/>
    <w:rsid w:val="00123454"/>
    <w:rsid w:val="00123665"/>
    <w:rsid w:val="00123B51"/>
    <w:rsid w:val="00125443"/>
    <w:rsid w:val="00126484"/>
    <w:rsid w:val="00126905"/>
    <w:rsid w:val="00126BA7"/>
    <w:rsid w:val="00127795"/>
    <w:rsid w:val="00127AD3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343A"/>
    <w:rsid w:val="00143869"/>
    <w:rsid w:val="00143F07"/>
    <w:rsid w:val="00144023"/>
    <w:rsid w:val="001469A8"/>
    <w:rsid w:val="00146AD3"/>
    <w:rsid w:val="00146DE6"/>
    <w:rsid w:val="001471E4"/>
    <w:rsid w:val="00147305"/>
    <w:rsid w:val="001503B7"/>
    <w:rsid w:val="00150638"/>
    <w:rsid w:val="001525D1"/>
    <w:rsid w:val="00153CFF"/>
    <w:rsid w:val="0015445A"/>
    <w:rsid w:val="0015486C"/>
    <w:rsid w:val="0015488F"/>
    <w:rsid w:val="0015664B"/>
    <w:rsid w:val="00161292"/>
    <w:rsid w:val="00162026"/>
    <w:rsid w:val="00162392"/>
    <w:rsid w:val="001634AD"/>
    <w:rsid w:val="001639BD"/>
    <w:rsid w:val="00164498"/>
    <w:rsid w:val="001649A0"/>
    <w:rsid w:val="0016528A"/>
    <w:rsid w:val="00165354"/>
    <w:rsid w:val="0016551E"/>
    <w:rsid w:val="001661E6"/>
    <w:rsid w:val="001666CC"/>
    <w:rsid w:val="0016793B"/>
    <w:rsid w:val="00167D7B"/>
    <w:rsid w:val="00167F3F"/>
    <w:rsid w:val="0017033E"/>
    <w:rsid w:val="0017085B"/>
    <w:rsid w:val="00170A76"/>
    <w:rsid w:val="00170CD5"/>
    <w:rsid w:val="00171145"/>
    <w:rsid w:val="001717D9"/>
    <w:rsid w:val="00171BBC"/>
    <w:rsid w:val="00171DC7"/>
    <w:rsid w:val="00171E74"/>
    <w:rsid w:val="00172663"/>
    <w:rsid w:val="001727F0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50D6"/>
    <w:rsid w:val="00185FC0"/>
    <w:rsid w:val="001911AC"/>
    <w:rsid w:val="0019135F"/>
    <w:rsid w:val="0019161B"/>
    <w:rsid w:val="00192A7E"/>
    <w:rsid w:val="00193C02"/>
    <w:rsid w:val="001944EC"/>
    <w:rsid w:val="0019499E"/>
    <w:rsid w:val="00195F66"/>
    <w:rsid w:val="00196998"/>
    <w:rsid w:val="001974B7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B010D"/>
    <w:rsid w:val="001B09C6"/>
    <w:rsid w:val="001B1822"/>
    <w:rsid w:val="001B1FAD"/>
    <w:rsid w:val="001B2F03"/>
    <w:rsid w:val="001B3D22"/>
    <w:rsid w:val="001B4EEB"/>
    <w:rsid w:val="001B5E86"/>
    <w:rsid w:val="001B620C"/>
    <w:rsid w:val="001B7B86"/>
    <w:rsid w:val="001C05F4"/>
    <w:rsid w:val="001C06AA"/>
    <w:rsid w:val="001C0A76"/>
    <w:rsid w:val="001C11FA"/>
    <w:rsid w:val="001C19BF"/>
    <w:rsid w:val="001C292D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F1669"/>
    <w:rsid w:val="001F1840"/>
    <w:rsid w:val="001F2638"/>
    <w:rsid w:val="001F29A1"/>
    <w:rsid w:val="001F3407"/>
    <w:rsid w:val="001F3815"/>
    <w:rsid w:val="001F3BD8"/>
    <w:rsid w:val="001F3ECD"/>
    <w:rsid w:val="001F4088"/>
    <w:rsid w:val="001F4186"/>
    <w:rsid w:val="001F4519"/>
    <w:rsid w:val="001F4A35"/>
    <w:rsid w:val="001F5199"/>
    <w:rsid w:val="001F56A4"/>
    <w:rsid w:val="001F6F91"/>
    <w:rsid w:val="001F7823"/>
    <w:rsid w:val="001F7B02"/>
    <w:rsid w:val="001F7C2B"/>
    <w:rsid w:val="001F7CE2"/>
    <w:rsid w:val="00200145"/>
    <w:rsid w:val="00200F1F"/>
    <w:rsid w:val="00201AB8"/>
    <w:rsid w:val="00202049"/>
    <w:rsid w:val="002021AE"/>
    <w:rsid w:val="00202279"/>
    <w:rsid w:val="00202BE0"/>
    <w:rsid w:val="0020334D"/>
    <w:rsid w:val="002044FD"/>
    <w:rsid w:val="00204ECF"/>
    <w:rsid w:val="00205DF1"/>
    <w:rsid w:val="00206239"/>
    <w:rsid w:val="002069C7"/>
    <w:rsid w:val="00207479"/>
    <w:rsid w:val="00210AC6"/>
    <w:rsid w:val="0021177B"/>
    <w:rsid w:val="002121B2"/>
    <w:rsid w:val="00212561"/>
    <w:rsid w:val="002130F3"/>
    <w:rsid w:val="00213119"/>
    <w:rsid w:val="0021354A"/>
    <w:rsid w:val="002138F1"/>
    <w:rsid w:val="00214221"/>
    <w:rsid w:val="002144D6"/>
    <w:rsid w:val="0021488F"/>
    <w:rsid w:val="0021595D"/>
    <w:rsid w:val="002164F7"/>
    <w:rsid w:val="00216AB1"/>
    <w:rsid w:val="00216D02"/>
    <w:rsid w:val="00217130"/>
    <w:rsid w:val="002176B8"/>
    <w:rsid w:val="002176F9"/>
    <w:rsid w:val="002177FD"/>
    <w:rsid w:val="002179BF"/>
    <w:rsid w:val="00217A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400"/>
    <w:rsid w:val="0023789F"/>
    <w:rsid w:val="00237B0B"/>
    <w:rsid w:val="00237EB6"/>
    <w:rsid w:val="0024012A"/>
    <w:rsid w:val="00240808"/>
    <w:rsid w:val="00242798"/>
    <w:rsid w:val="002428B8"/>
    <w:rsid w:val="00242921"/>
    <w:rsid w:val="00244B7C"/>
    <w:rsid w:val="00244E98"/>
    <w:rsid w:val="00244EF2"/>
    <w:rsid w:val="00245C3D"/>
    <w:rsid w:val="00245FBB"/>
    <w:rsid w:val="002469F1"/>
    <w:rsid w:val="002471AA"/>
    <w:rsid w:val="0024758D"/>
    <w:rsid w:val="002478E7"/>
    <w:rsid w:val="002514C3"/>
    <w:rsid w:val="00251DAC"/>
    <w:rsid w:val="0025221F"/>
    <w:rsid w:val="0025287D"/>
    <w:rsid w:val="00252D4E"/>
    <w:rsid w:val="0025474F"/>
    <w:rsid w:val="00254BA4"/>
    <w:rsid w:val="00254E2C"/>
    <w:rsid w:val="00255051"/>
    <w:rsid w:val="0025558C"/>
    <w:rsid w:val="0025697E"/>
    <w:rsid w:val="00256B33"/>
    <w:rsid w:val="00256ED1"/>
    <w:rsid w:val="00257528"/>
    <w:rsid w:val="002576FF"/>
    <w:rsid w:val="00257D97"/>
    <w:rsid w:val="00257F7E"/>
    <w:rsid w:val="00261808"/>
    <w:rsid w:val="002624DF"/>
    <w:rsid w:val="00262587"/>
    <w:rsid w:val="00262889"/>
    <w:rsid w:val="002638DC"/>
    <w:rsid w:val="0026470F"/>
    <w:rsid w:val="00264DBB"/>
    <w:rsid w:val="00266890"/>
    <w:rsid w:val="00266901"/>
    <w:rsid w:val="00266A3B"/>
    <w:rsid w:val="00266A48"/>
    <w:rsid w:val="00266D0C"/>
    <w:rsid w:val="002679C3"/>
    <w:rsid w:val="0027050B"/>
    <w:rsid w:val="00270D25"/>
    <w:rsid w:val="00270EAE"/>
    <w:rsid w:val="002714B9"/>
    <w:rsid w:val="00271FF9"/>
    <w:rsid w:val="00273184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602A"/>
    <w:rsid w:val="00276E71"/>
    <w:rsid w:val="00277F82"/>
    <w:rsid w:val="00280698"/>
    <w:rsid w:val="00280A79"/>
    <w:rsid w:val="00280D04"/>
    <w:rsid w:val="00280DEA"/>
    <w:rsid w:val="0028155B"/>
    <w:rsid w:val="002823A4"/>
    <w:rsid w:val="00282DB7"/>
    <w:rsid w:val="00282EE1"/>
    <w:rsid w:val="00283135"/>
    <w:rsid w:val="002831F2"/>
    <w:rsid w:val="002843AF"/>
    <w:rsid w:val="00284524"/>
    <w:rsid w:val="002852BE"/>
    <w:rsid w:val="0028643B"/>
    <w:rsid w:val="00286F58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3912"/>
    <w:rsid w:val="00293E6E"/>
    <w:rsid w:val="00294468"/>
    <w:rsid w:val="00294508"/>
    <w:rsid w:val="002945F5"/>
    <w:rsid w:val="002955E6"/>
    <w:rsid w:val="002958FD"/>
    <w:rsid w:val="00295B0A"/>
    <w:rsid w:val="00296433"/>
    <w:rsid w:val="00296E64"/>
    <w:rsid w:val="002A0369"/>
    <w:rsid w:val="002A1E47"/>
    <w:rsid w:val="002A220E"/>
    <w:rsid w:val="002A3A3D"/>
    <w:rsid w:val="002A74D6"/>
    <w:rsid w:val="002B00BD"/>
    <w:rsid w:val="002B0C8D"/>
    <w:rsid w:val="002B1A17"/>
    <w:rsid w:val="002B2F55"/>
    <w:rsid w:val="002B3A1E"/>
    <w:rsid w:val="002B3B3B"/>
    <w:rsid w:val="002B4C6E"/>
    <w:rsid w:val="002B52C6"/>
    <w:rsid w:val="002B57DB"/>
    <w:rsid w:val="002B5936"/>
    <w:rsid w:val="002B5F5E"/>
    <w:rsid w:val="002B6156"/>
    <w:rsid w:val="002B6BDA"/>
    <w:rsid w:val="002B71B0"/>
    <w:rsid w:val="002B7C2A"/>
    <w:rsid w:val="002C0D28"/>
    <w:rsid w:val="002C1230"/>
    <w:rsid w:val="002C131F"/>
    <w:rsid w:val="002C147D"/>
    <w:rsid w:val="002C1DFB"/>
    <w:rsid w:val="002C4357"/>
    <w:rsid w:val="002C46A5"/>
    <w:rsid w:val="002C5075"/>
    <w:rsid w:val="002C51A8"/>
    <w:rsid w:val="002C5F15"/>
    <w:rsid w:val="002C62B7"/>
    <w:rsid w:val="002C6CDA"/>
    <w:rsid w:val="002C7B3B"/>
    <w:rsid w:val="002C7C5B"/>
    <w:rsid w:val="002D08D1"/>
    <w:rsid w:val="002D1B10"/>
    <w:rsid w:val="002D1C8A"/>
    <w:rsid w:val="002D233C"/>
    <w:rsid w:val="002D29D5"/>
    <w:rsid w:val="002D2EF7"/>
    <w:rsid w:val="002D488B"/>
    <w:rsid w:val="002D48CA"/>
    <w:rsid w:val="002D53AF"/>
    <w:rsid w:val="002D5B2B"/>
    <w:rsid w:val="002D5C9F"/>
    <w:rsid w:val="002D6FEE"/>
    <w:rsid w:val="002D7B14"/>
    <w:rsid w:val="002E11B9"/>
    <w:rsid w:val="002E2938"/>
    <w:rsid w:val="002E2CB4"/>
    <w:rsid w:val="002E315D"/>
    <w:rsid w:val="002E333E"/>
    <w:rsid w:val="002E460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4866"/>
    <w:rsid w:val="002F5790"/>
    <w:rsid w:val="002F6A61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07732"/>
    <w:rsid w:val="0031062D"/>
    <w:rsid w:val="00310695"/>
    <w:rsid w:val="00310800"/>
    <w:rsid w:val="00310B3E"/>
    <w:rsid w:val="00311333"/>
    <w:rsid w:val="003114E5"/>
    <w:rsid w:val="00313945"/>
    <w:rsid w:val="00313DC6"/>
    <w:rsid w:val="00314E63"/>
    <w:rsid w:val="0031509D"/>
    <w:rsid w:val="003155DC"/>
    <w:rsid w:val="003157A9"/>
    <w:rsid w:val="00316644"/>
    <w:rsid w:val="00316AD7"/>
    <w:rsid w:val="00316B82"/>
    <w:rsid w:val="00317098"/>
    <w:rsid w:val="00317978"/>
    <w:rsid w:val="00317BEA"/>
    <w:rsid w:val="00317EFF"/>
    <w:rsid w:val="00317FB1"/>
    <w:rsid w:val="0032098B"/>
    <w:rsid w:val="00320B68"/>
    <w:rsid w:val="003211D9"/>
    <w:rsid w:val="003214AE"/>
    <w:rsid w:val="003217E5"/>
    <w:rsid w:val="00322B60"/>
    <w:rsid w:val="00323455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B83"/>
    <w:rsid w:val="00335236"/>
    <w:rsid w:val="0033527C"/>
    <w:rsid w:val="0033544D"/>
    <w:rsid w:val="003355BA"/>
    <w:rsid w:val="0033611E"/>
    <w:rsid w:val="00336575"/>
    <w:rsid w:val="00336BB2"/>
    <w:rsid w:val="00336F35"/>
    <w:rsid w:val="00337211"/>
    <w:rsid w:val="00337623"/>
    <w:rsid w:val="003430B6"/>
    <w:rsid w:val="00343FE5"/>
    <w:rsid w:val="003441EF"/>
    <w:rsid w:val="0034437D"/>
    <w:rsid w:val="003446E3"/>
    <w:rsid w:val="00344E51"/>
    <w:rsid w:val="00345DEA"/>
    <w:rsid w:val="00345F90"/>
    <w:rsid w:val="003476A1"/>
    <w:rsid w:val="003514CD"/>
    <w:rsid w:val="0035298D"/>
    <w:rsid w:val="003534B8"/>
    <w:rsid w:val="00353783"/>
    <w:rsid w:val="00353A08"/>
    <w:rsid w:val="00354C75"/>
    <w:rsid w:val="003552C8"/>
    <w:rsid w:val="0035596F"/>
    <w:rsid w:val="00360211"/>
    <w:rsid w:val="00361538"/>
    <w:rsid w:val="00361D72"/>
    <w:rsid w:val="00361E31"/>
    <w:rsid w:val="003626DE"/>
    <w:rsid w:val="00362D53"/>
    <w:rsid w:val="00362DB7"/>
    <w:rsid w:val="00363312"/>
    <w:rsid w:val="003636D3"/>
    <w:rsid w:val="003636F9"/>
    <w:rsid w:val="00363F8E"/>
    <w:rsid w:val="00364552"/>
    <w:rsid w:val="00364A48"/>
    <w:rsid w:val="00364A7E"/>
    <w:rsid w:val="00364A9A"/>
    <w:rsid w:val="00367444"/>
    <w:rsid w:val="0036777E"/>
    <w:rsid w:val="00367C76"/>
    <w:rsid w:val="00367F5B"/>
    <w:rsid w:val="0037239C"/>
    <w:rsid w:val="003738D9"/>
    <w:rsid w:val="003739C4"/>
    <w:rsid w:val="00373FE3"/>
    <w:rsid w:val="00375F88"/>
    <w:rsid w:val="003779B1"/>
    <w:rsid w:val="00377D5D"/>
    <w:rsid w:val="00380384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6EAB"/>
    <w:rsid w:val="003877AE"/>
    <w:rsid w:val="00387A65"/>
    <w:rsid w:val="00390913"/>
    <w:rsid w:val="00390D43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CB0"/>
    <w:rsid w:val="003952AC"/>
    <w:rsid w:val="0039593B"/>
    <w:rsid w:val="00395E02"/>
    <w:rsid w:val="00396038"/>
    <w:rsid w:val="00396217"/>
    <w:rsid w:val="00396A11"/>
    <w:rsid w:val="00397EBE"/>
    <w:rsid w:val="003A0083"/>
    <w:rsid w:val="003A1002"/>
    <w:rsid w:val="003A15C1"/>
    <w:rsid w:val="003A4806"/>
    <w:rsid w:val="003A4DC9"/>
    <w:rsid w:val="003A5945"/>
    <w:rsid w:val="003A69C3"/>
    <w:rsid w:val="003A730C"/>
    <w:rsid w:val="003A7C19"/>
    <w:rsid w:val="003A7E9E"/>
    <w:rsid w:val="003A7EF7"/>
    <w:rsid w:val="003B0AC6"/>
    <w:rsid w:val="003B1A4C"/>
    <w:rsid w:val="003B33FB"/>
    <w:rsid w:val="003B3AE9"/>
    <w:rsid w:val="003B51FB"/>
    <w:rsid w:val="003B579E"/>
    <w:rsid w:val="003B601E"/>
    <w:rsid w:val="003B6D7A"/>
    <w:rsid w:val="003B784F"/>
    <w:rsid w:val="003C0353"/>
    <w:rsid w:val="003C0AFF"/>
    <w:rsid w:val="003C0BCF"/>
    <w:rsid w:val="003C0F75"/>
    <w:rsid w:val="003C10A7"/>
    <w:rsid w:val="003C13C6"/>
    <w:rsid w:val="003C176E"/>
    <w:rsid w:val="003C1C4B"/>
    <w:rsid w:val="003C1E94"/>
    <w:rsid w:val="003C2169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73BB"/>
    <w:rsid w:val="003C748B"/>
    <w:rsid w:val="003C7AA9"/>
    <w:rsid w:val="003C7CED"/>
    <w:rsid w:val="003C7EEC"/>
    <w:rsid w:val="003D060D"/>
    <w:rsid w:val="003D0690"/>
    <w:rsid w:val="003D11B1"/>
    <w:rsid w:val="003D1649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55"/>
    <w:rsid w:val="003F0727"/>
    <w:rsid w:val="003F0876"/>
    <w:rsid w:val="003F0A78"/>
    <w:rsid w:val="003F1296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2715"/>
    <w:rsid w:val="0040329D"/>
    <w:rsid w:val="00404B4A"/>
    <w:rsid w:val="00404E13"/>
    <w:rsid w:val="0040506B"/>
    <w:rsid w:val="004054E9"/>
    <w:rsid w:val="0040633D"/>
    <w:rsid w:val="00406929"/>
    <w:rsid w:val="00407CAC"/>
    <w:rsid w:val="004107E6"/>
    <w:rsid w:val="00411DD5"/>
    <w:rsid w:val="00412491"/>
    <w:rsid w:val="004128D6"/>
    <w:rsid w:val="00417D5C"/>
    <w:rsid w:val="00420853"/>
    <w:rsid w:val="00420CE0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61D"/>
    <w:rsid w:val="00436AEE"/>
    <w:rsid w:val="00436E9C"/>
    <w:rsid w:val="00437386"/>
    <w:rsid w:val="00440E60"/>
    <w:rsid w:val="00441151"/>
    <w:rsid w:val="004415FB"/>
    <w:rsid w:val="00442C0D"/>
    <w:rsid w:val="004430A5"/>
    <w:rsid w:val="00444BE4"/>
    <w:rsid w:val="004452B9"/>
    <w:rsid w:val="004471CE"/>
    <w:rsid w:val="00450C48"/>
    <w:rsid w:val="0045292D"/>
    <w:rsid w:val="00452E54"/>
    <w:rsid w:val="004530DE"/>
    <w:rsid w:val="0045322C"/>
    <w:rsid w:val="00454D22"/>
    <w:rsid w:val="00455E7A"/>
    <w:rsid w:val="00455E9C"/>
    <w:rsid w:val="00456398"/>
    <w:rsid w:val="00457FB3"/>
    <w:rsid w:val="00460C85"/>
    <w:rsid w:val="00460CD2"/>
    <w:rsid w:val="00461AC8"/>
    <w:rsid w:val="00461C28"/>
    <w:rsid w:val="004624A3"/>
    <w:rsid w:val="00462D7D"/>
    <w:rsid w:val="0046329D"/>
    <w:rsid w:val="00463BA4"/>
    <w:rsid w:val="00464852"/>
    <w:rsid w:val="0046666D"/>
    <w:rsid w:val="00467A29"/>
    <w:rsid w:val="00470038"/>
    <w:rsid w:val="00470D36"/>
    <w:rsid w:val="0047128F"/>
    <w:rsid w:val="004718A7"/>
    <w:rsid w:val="0047211A"/>
    <w:rsid w:val="00473426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D44"/>
    <w:rsid w:val="00481D77"/>
    <w:rsid w:val="00481F84"/>
    <w:rsid w:val="00484B68"/>
    <w:rsid w:val="00484F59"/>
    <w:rsid w:val="00485376"/>
    <w:rsid w:val="0048570F"/>
    <w:rsid w:val="00485F12"/>
    <w:rsid w:val="00485FF9"/>
    <w:rsid w:val="00486540"/>
    <w:rsid w:val="00487090"/>
    <w:rsid w:val="00487F1D"/>
    <w:rsid w:val="0049325B"/>
    <w:rsid w:val="004934B2"/>
    <w:rsid w:val="00493A37"/>
    <w:rsid w:val="00494FA7"/>
    <w:rsid w:val="004A001B"/>
    <w:rsid w:val="004A0A28"/>
    <w:rsid w:val="004A2F45"/>
    <w:rsid w:val="004A360E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2960"/>
    <w:rsid w:val="004C4315"/>
    <w:rsid w:val="004C46F0"/>
    <w:rsid w:val="004C48A5"/>
    <w:rsid w:val="004C4C09"/>
    <w:rsid w:val="004C4DAD"/>
    <w:rsid w:val="004C52DE"/>
    <w:rsid w:val="004C5D06"/>
    <w:rsid w:val="004C63A0"/>
    <w:rsid w:val="004C657C"/>
    <w:rsid w:val="004C7F90"/>
    <w:rsid w:val="004D0217"/>
    <w:rsid w:val="004D026D"/>
    <w:rsid w:val="004D03D2"/>
    <w:rsid w:val="004D0BC0"/>
    <w:rsid w:val="004D108A"/>
    <w:rsid w:val="004D159C"/>
    <w:rsid w:val="004D1EEB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2B14"/>
    <w:rsid w:val="004E518D"/>
    <w:rsid w:val="004E5728"/>
    <w:rsid w:val="004E577A"/>
    <w:rsid w:val="004E6011"/>
    <w:rsid w:val="004E6291"/>
    <w:rsid w:val="004E7D0D"/>
    <w:rsid w:val="004F040F"/>
    <w:rsid w:val="004F0AE4"/>
    <w:rsid w:val="004F120F"/>
    <w:rsid w:val="004F17BB"/>
    <w:rsid w:val="004F1BC7"/>
    <w:rsid w:val="004F28C8"/>
    <w:rsid w:val="004F32A6"/>
    <w:rsid w:val="004F4B4D"/>
    <w:rsid w:val="004F5167"/>
    <w:rsid w:val="004F53BD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E2F"/>
    <w:rsid w:val="00512A57"/>
    <w:rsid w:val="005135D7"/>
    <w:rsid w:val="00514742"/>
    <w:rsid w:val="00514BFF"/>
    <w:rsid w:val="00514ED9"/>
    <w:rsid w:val="00515B5F"/>
    <w:rsid w:val="00515DAE"/>
    <w:rsid w:val="005160E7"/>
    <w:rsid w:val="0051611A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7D5"/>
    <w:rsid w:val="00531392"/>
    <w:rsid w:val="00531E7E"/>
    <w:rsid w:val="0053211B"/>
    <w:rsid w:val="00532311"/>
    <w:rsid w:val="00533C64"/>
    <w:rsid w:val="00533D37"/>
    <w:rsid w:val="00534DF6"/>
    <w:rsid w:val="00535E2F"/>
    <w:rsid w:val="00535E8C"/>
    <w:rsid w:val="00537454"/>
    <w:rsid w:val="00537911"/>
    <w:rsid w:val="00537F42"/>
    <w:rsid w:val="00540BAC"/>
    <w:rsid w:val="00541207"/>
    <w:rsid w:val="005424D6"/>
    <w:rsid w:val="005434F9"/>
    <w:rsid w:val="0054367D"/>
    <w:rsid w:val="00544D62"/>
    <w:rsid w:val="00545555"/>
    <w:rsid w:val="0054621C"/>
    <w:rsid w:val="0055061D"/>
    <w:rsid w:val="0055075C"/>
    <w:rsid w:val="00551166"/>
    <w:rsid w:val="0055167A"/>
    <w:rsid w:val="00553AF5"/>
    <w:rsid w:val="00555F2F"/>
    <w:rsid w:val="005573C2"/>
    <w:rsid w:val="0055757B"/>
    <w:rsid w:val="00560522"/>
    <w:rsid w:val="00561306"/>
    <w:rsid w:val="00561FF2"/>
    <w:rsid w:val="00563E47"/>
    <w:rsid w:val="005646A6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6688"/>
    <w:rsid w:val="00576ADB"/>
    <w:rsid w:val="00576D24"/>
    <w:rsid w:val="00576F91"/>
    <w:rsid w:val="00577B03"/>
    <w:rsid w:val="005808CD"/>
    <w:rsid w:val="00580E1E"/>
    <w:rsid w:val="00581B33"/>
    <w:rsid w:val="00581EBB"/>
    <w:rsid w:val="00581F48"/>
    <w:rsid w:val="00582473"/>
    <w:rsid w:val="0058443F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741"/>
    <w:rsid w:val="00592CAE"/>
    <w:rsid w:val="0059357E"/>
    <w:rsid w:val="0059368B"/>
    <w:rsid w:val="00593AA0"/>
    <w:rsid w:val="00594308"/>
    <w:rsid w:val="00594AAF"/>
    <w:rsid w:val="00595B38"/>
    <w:rsid w:val="00596B4E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393D"/>
    <w:rsid w:val="005A490C"/>
    <w:rsid w:val="005A4C2A"/>
    <w:rsid w:val="005A5C9D"/>
    <w:rsid w:val="005A5DBF"/>
    <w:rsid w:val="005A67F4"/>
    <w:rsid w:val="005A73AC"/>
    <w:rsid w:val="005A7A1E"/>
    <w:rsid w:val="005B0CB2"/>
    <w:rsid w:val="005B1698"/>
    <w:rsid w:val="005B2347"/>
    <w:rsid w:val="005B251B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C105E"/>
    <w:rsid w:val="005C1174"/>
    <w:rsid w:val="005C1B6C"/>
    <w:rsid w:val="005C1FE0"/>
    <w:rsid w:val="005C3014"/>
    <w:rsid w:val="005C3698"/>
    <w:rsid w:val="005C38FB"/>
    <w:rsid w:val="005C3AF4"/>
    <w:rsid w:val="005C4A8E"/>
    <w:rsid w:val="005C70AD"/>
    <w:rsid w:val="005C7C39"/>
    <w:rsid w:val="005C7CAE"/>
    <w:rsid w:val="005C7D83"/>
    <w:rsid w:val="005D0C6E"/>
    <w:rsid w:val="005D0EB6"/>
    <w:rsid w:val="005D0F49"/>
    <w:rsid w:val="005D1475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141"/>
    <w:rsid w:val="005E0DF0"/>
    <w:rsid w:val="005E2034"/>
    <w:rsid w:val="005E2A7C"/>
    <w:rsid w:val="005E4082"/>
    <w:rsid w:val="005E52D7"/>
    <w:rsid w:val="005E58B6"/>
    <w:rsid w:val="005F033A"/>
    <w:rsid w:val="005F1AE0"/>
    <w:rsid w:val="005F1FBE"/>
    <w:rsid w:val="005F3E31"/>
    <w:rsid w:val="005F4E6B"/>
    <w:rsid w:val="005F514C"/>
    <w:rsid w:val="005F590D"/>
    <w:rsid w:val="005F5BAD"/>
    <w:rsid w:val="005F7EE3"/>
    <w:rsid w:val="00600A94"/>
    <w:rsid w:val="00600C24"/>
    <w:rsid w:val="00600CDE"/>
    <w:rsid w:val="00601CC3"/>
    <w:rsid w:val="0060297E"/>
    <w:rsid w:val="00603253"/>
    <w:rsid w:val="00605580"/>
    <w:rsid w:val="00605798"/>
    <w:rsid w:val="00605B30"/>
    <w:rsid w:val="006068D4"/>
    <w:rsid w:val="00607327"/>
    <w:rsid w:val="006078B5"/>
    <w:rsid w:val="00607F31"/>
    <w:rsid w:val="00610DBF"/>
    <w:rsid w:val="0061129E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4C"/>
    <w:rsid w:val="00622D95"/>
    <w:rsid w:val="00622E71"/>
    <w:rsid w:val="006247D0"/>
    <w:rsid w:val="006254BC"/>
    <w:rsid w:val="006255CB"/>
    <w:rsid w:val="00625880"/>
    <w:rsid w:val="00626E17"/>
    <w:rsid w:val="0062723F"/>
    <w:rsid w:val="00627315"/>
    <w:rsid w:val="00627509"/>
    <w:rsid w:val="00627EE9"/>
    <w:rsid w:val="00630A04"/>
    <w:rsid w:val="00630E9A"/>
    <w:rsid w:val="00630F18"/>
    <w:rsid w:val="006310E6"/>
    <w:rsid w:val="00631C9C"/>
    <w:rsid w:val="006321D0"/>
    <w:rsid w:val="00632586"/>
    <w:rsid w:val="00632889"/>
    <w:rsid w:val="00633B5D"/>
    <w:rsid w:val="0063477E"/>
    <w:rsid w:val="00635D9B"/>
    <w:rsid w:val="00636D7D"/>
    <w:rsid w:val="006410F1"/>
    <w:rsid w:val="00641C89"/>
    <w:rsid w:val="00642897"/>
    <w:rsid w:val="00642A83"/>
    <w:rsid w:val="00643083"/>
    <w:rsid w:val="00644A16"/>
    <w:rsid w:val="00644CEB"/>
    <w:rsid w:val="006458B7"/>
    <w:rsid w:val="00645A34"/>
    <w:rsid w:val="00645E63"/>
    <w:rsid w:val="0064604D"/>
    <w:rsid w:val="0064625C"/>
    <w:rsid w:val="00647880"/>
    <w:rsid w:val="0065003C"/>
    <w:rsid w:val="0065027B"/>
    <w:rsid w:val="006505C9"/>
    <w:rsid w:val="006515BC"/>
    <w:rsid w:val="00651A61"/>
    <w:rsid w:val="00653610"/>
    <w:rsid w:val="00653A11"/>
    <w:rsid w:val="00657777"/>
    <w:rsid w:val="00657F0C"/>
    <w:rsid w:val="006608B5"/>
    <w:rsid w:val="00660ECE"/>
    <w:rsid w:val="006610EE"/>
    <w:rsid w:val="00662FB7"/>
    <w:rsid w:val="006634B8"/>
    <w:rsid w:val="006663DD"/>
    <w:rsid w:val="006664BB"/>
    <w:rsid w:val="00666601"/>
    <w:rsid w:val="006666D6"/>
    <w:rsid w:val="00666B4B"/>
    <w:rsid w:val="006676C8"/>
    <w:rsid w:val="006678AE"/>
    <w:rsid w:val="00667C7F"/>
    <w:rsid w:val="00670B9E"/>
    <w:rsid w:val="00670F1B"/>
    <w:rsid w:val="006710BE"/>
    <w:rsid w:val="006719C2"/>
    <w:rsid w:val="00671F6E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769"/>
    <w:rsid w:val="00684B10"/>
    <w:rsid w:val="00690293"/>
    <w:rsid w:val="00690314"/>
    <w:rsid w:val="00690437"/>
    <w:rsid w:val="00691172"/>
    <w:rsid w:val="00691226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A071F"/>
    <w:rsid w:val="006A0925"/>
    <w:rsid w:val="006A09A6"/>
    <w:rsid w:val="006A0BEC"/>
    <w:rsid w:val="006A15F2"/>
    <w:rsid w:val="006A25EB"/>
    <w:rsid w:val="006A2D38"/>
    <w:rsid w:val="006A3597"/>
    <w:rsid w:val="006A4B47"/>
    <w:rsid w:val="006A6FAD"/>
    <w:rsid w:val="006B1826"/>
    <w:rsid w:val="006B341A"/>
    <w:rsid w:val="006B347E"/>
    <w:rsid w:val="006B4275"/>
    <w:rsid w:val="006B431C"/>
    <w:rsid w:val="006B43E1"/>
    <w:rsid w:val="006B44A6"/>
    <w:rsid w:val="006B5A69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232"/>
    <w:rsid w:val="006E02D0"/>
    <w:rsid w:val="006E094F"/>
    <w:rsid w:val="006E13D6"/>
    <w:rsid w:val="006E1EC6"/>
    <w:rsid w:val="006E2843"/>
    <w:rsid w:val="006E2C8F"/>
    <w:rsid w:val="006E50E1"/>
    <w:rsid w:val="006E5428"/>
    <w:rsid w:val="006E5F60"/>
    <w:rsid w:val="006E6216"/>
    <w:rsid w:val="006E6697"/>
    <w:rsid w:val="006E66B5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6F7DE0"/>
    <w:rsid w:val="00700478"/>
    <w:rsid w:val="00701DA2"/>
    <w:rsid w:val="0070274F"/>
    <w:rsid w:val="00703E7E"/>
    <w:rsid w:val="007040D2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976"/>
    <w:rsid w:val="007125B6"/>
    <w:rsid w:val="007130BE"/>
    <w:rsid w:val="00713383"/>
    <w:rsid w:val="00713A8C"/>
    <w:rsid w:val="00714030"/>
    <w:rsid w:val="007155D3"/>
    <w:rsid w:val="00715BAD"/>
    <w:rsid w:val="00716997"/>
    <w:rsid w:val="007177ED"/>
    <w:rsid w:val="00717D3D"/>
    <w:rsid w:val="0072040E"/>
    <w:rsid w:val="00720932"/>
    <w:rsid w:val="00720AB9"/>
    <w:rsid w:val="0072161A"/>
    <w:rsid w:val="0072162A"/>
    <w:rsid w:val="0072166D"/>
    <w:rsid w:val="007217AF"/>
    <w:rsid w:val="00721B2F"/>
    <w:rsid w:val="007238F8"/>
    <w:rsid w:val="00723AFB"/>
    <w:rsid w:val="007248C8"/>
    <w:rsid w:val="00725549"/>
    <w:rsid w:val="007270C4"/>
    <w:rsid w:val="00727477"/>
    <w:rsid w:val="00730C8A"/>
    <w:rsid w:val="00732EEB"/>
    <w:rsid w:val="00733AAF"/>
    <w:rsid w:val="0073429C"/>
    <w:rsid w:val="007344AF"/>
    <w:rsid w:val="00734878"/>
    <w:rsid w:val="00734DBC"/>
    <w:rsid w:val="00735463"/>
    <w:rsid w:val="00736C8F"/>
    <w:rsid w:val="00737F4D"/>
    <w:rsid w:val="0074043B"/>
    <w:rsid w:val="00740CB8"/>
    <w:rsid w:val="00741B82"/>
    <w:rsid w:val="00741DDD"/>
    <w:rsid w:val="00741F8E"/>
    <w:rsid w:val="00744D42"/>
    <w:rsid w:val="0074526D"/>
    <w:rsid w:val="007454BC"/>
    <w:rsid w:val="00746D48"/>
    <w:rsid w:val="00747F5D"/>
    <w:rsid w:val="00750898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41F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424B"/>
    <w:rsid w:val="00764CAB"/>
    <w:rsid w:val="007658A6"/>
    <w:rsid w:val="00766BA8"/>
    <w:rsid w:val="007677CC"/>
    <w:rsid w:val="00767CAF"/>
    <w:rsid w:val="007701A3"/>
    <w:rsid w:val="00770F89"/>
    <w:rsid w:val="00771779"/>
    <w:rsid w:val="00771F90"/>
    <w:rsid w:val="00771FA2"/>
    <w:rsid w:val="00772B86"/>
    <w:rsid w:val="00772C19"/>
    <w:rsid w:val="0077429E"/>
    <w:rsid w:val="007742D8"/>
    <w:rsid w:val="00774436"/>
    <w:rsid w:val="00774FFE"/>
    <w:rsid w:val="00775996"/>
    <w:rsid w:val="00775A84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F72"/>
    <w:rsid w:val="0078358F"/>
    <w:rsid w:val="007843C4"/>
    <w:rsid w:val="00784802"/>
    <w:rsid w:val="007858E7"/>
    <w:rsid w:val="00785CDF"/>
    <w:rsid w:val="00786B19"/>
    <w:rsid w:val="007874F1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293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10D"/>
    <w:rsid w:val="007A4862"/>
    <w:rsid w:val="007A7E1E"/>
    <w:rsid w:val="007B05D8"/>
    <w:rsid w:val="007B060D"/>
    <w:rsid w:val="007B156B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41EF"/>
    <w:rsid w:val="007C4340"/>
    <w:rsid w:val="007C4E4C"/>
    <w:rsid w:val="007C5205"/>
    <w:rsid w:val="007C5842"/>
    <w:rsid w:val="007C5FFF"/>
    <w:rsid w:val="007C6231"/>
    <w:rsid w:val="007C77B2"/>
    <w:rsid w:val="007C7CD0"/>
    <w:rsid w:val="007C7FB7"/>
    <w:rsid w:val="007D2480"/>
    <w:rsid w:val="007D26D0"/>
    <w:rsid w:val="007D3572"/>
    <w:rsid w:val="007D3B92"/>
    <w:rsid w:val="007D5311"/>
    <w:rsid w:val="007D7568"/>
    <w:rsid w:val="007D7A62"/>
    <w:rsid w:val="007E02A8"/>
    <w:rsid w:val="007E110F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3FD7"/>
    <w:rsid w:val="007F400E"/>
    <w:rsid w:val="007F4647"/>
    <w:rsid w:val="007F7261"/>
    <w:rsid w:val="007F75CB"/>
    <w:rsid w:val="007F76E5"/>
    <w:rsid w:val="007F7BB8"/>
    <w:rsid w:val="00802A3E"/>
    <w:rsid w:val="00802B57"/>
    <w:rsid w:val="0080308A"/>
    <w:rsid w:val="0080345E"/>
    <w:rsid w:val="008034DF"/>
    <w:rsid w:val="00803536"/>
    <w:rsid w:val="00804239"/>
    <w:rsid w:val="0080482F"/>
    <w:rsid w:val="0080578A"/>
    <w:rsid w:val="00805E97"/>
    <w:rsid w:val="00806712"/>
    <w:rsid w:val="00806D26"/>
    <w:rsid w:val="00806F56"/>
    <w:rsid w:val="00807B37"/>
    <w:rsid w:val="00807B70"/>
    <w:rsid w:val="00807DB8"/>
    <w:rsid w:val="0081007A"/>
    <w:rsid w:val="00810FDF"/>
    <w:rsid w:val="00810FF3"/>
    <w:rsid w:val="00811488"/>
    <w:rsid w:val="008118D5"/>
    <w:rsid w:val="008124A5"/>
    <w:rsid w:val="00812A05"/>
    <w:rsid w:val="00812B7C"/>
    <w:rsid w:val="00812B9B"/>
    <w:rsid w:val="0081357E"/>
    <w:rsid w:val="00813EBD"/>
    <w:rsid w:val="00814AD0"/>
    <w:rsid w:val="00814EE4"/>
    <w:rsid w:val="00815694"/>
    <w:rsid w:val="00815B29"/>
    <w:rsid w:val="008166DC"/>
    <w:rsid w:val="00816E92"/>
    <w:rsid w:val="00822B88"/>
    <w:rsid w:val="00822F8F"/>
    <w:rsid w:val="00824242"/>
    <w:rsid w:val="008246BC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05B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5257"/>
    <w:rsid w:val="00847247"/>
    <w:rsid w:val="00850F5D"/>
    <w:rsid w:val="0085153B"/>
    <w:rsid w:val="008518B4"/>
    <w:rsid w:val="00852FCA"/>
    <w:rsid w:val="008538BF"/>
    <w:rsid w:val="00855CF1"/>
    <w:rsid w:val="0085681C"/>
    <w:rsid w:val="00856A59"/>
    <w:rsid w:val="00860184"/>
    <w:rsid w:val="00860D4C"/>
    <w:rsid w:val="00860ECC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60E"/>
    <w:rsid w:val="00874AD1"/>
    <w:rsid w:val="00874E77"/>
    <w:rsid w:val="00875365"/>
    <w:rsid w:val="0087541D"/>
    <w:rsid w:val="00875832"/>
    <w:rsid w:val="008765FC"/>
    <w:rsid w:val="00877054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35D0"/>
    <w:rsid w:val="00883723"/>
    <w:rsid w:val="008842C1"/>
    <w:rsid w:val="00884784"/>
    <w:rsid w:val="00884FE0"/>
    <w:rsid w:val="0088713E"/>
    <w:rsid w:val="008876A1"/>
    <w:rsid w:val="00887BF1"/>
    <w:rsid w:val="008903AE"/>
    <w:rsid w:val="00891393"/>
    <w:rsid w:val="00891CCB"/>
    <w:rsid w:val="008929D1"/>
    <w:rsid w:val="00892EF8"/>
    <w:rsid w:val="00893197"/>
    <w:rsid w:val="00893DBF"/>
    <w:rsid w:val="008957A9"/>
    <w:rsid w:val="00895A0D"/>
    <w:rsid w:val="00895E5D"/>
    <w:rsid w:val="00896E44"/>
    <w:rsid w:val="00897321"/>
    <w:rsid w:val="008A026C"/>
    <w:rsid w:val="008A0648"/>
    <w:rsid w:val="008A2953"/>
    <w:rsid w:val="008A3312"/>
    <w:rsid w:val="008A398D"/>
    <w:rsid w:val="008A4260"/>
    <w:rsid w:val="008A43EA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10D5"/>
    <w:rsid w:val="008B2920"/>
    <w:rsid w:val="008B2980"/>
    <w:rsid w:val="008B3316"/>
    <w:rsid w:val="008B3843"/>
    <w:rsid w:val="008B494B"/>
    <w:rsid w:val="008B4E1E"/>
    <w:rsid w:val="008B5677"/>
    <w:rsid w:val="008B6030"/>
    <w:rsid w:val="008B693A"/>
    <w:rsid w:val="008C07CB"/>
    <w:rsid w:val="008C1900"/>
    <w:rsid w:val="008C3DBA"/>
    <w:rsid w:val="008C3FDD"/>
    <w:rsid w:val="008C4B77"/>
    <w:rsid w:val="008C5526"/>
    <w:rsid w:val="008C5D63"/>
    <w:rsid w:val="008C73D5"/>
    <w:rsid w:val="008C7A40"/>
    <w:rsid w:val="008D04AA"/>
    <w:rsid w:val="008D0F14"/>
    <w:rsid w:val="008D324A"/>
    <w:rsid w:val="008D5A50"/>
    <w:rsid w:val="008D5BAB"/>
    <w:rsid w:val="008D679E"/>
    <w:rsid w:val="008D6FA0"/>
    <w:rsid w:val="008D701D"/>
    <w:rsid w:val="008D761E"/>
    <w:rsid w:val="008E0543"/>
    <w:rsid w:val="008E1091"/>
    <w:rsid w:val="008E158C"/>
    <w:rsid w:val="008E1990"/>
    <w:rsid w:val="008E1CBB"/>
    <w:rsid w:val="008E1EB9"/>
    <w:rsid w:val="008E4608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3824"/>
    <w:rsid w:val="00914107"/>
    <w:rsid w:val="009141C7"/>
    <w:rsid w:val="00916808"/>
    <w:rsid w:val="009170D7"/>
    <w:rsid w:val="00917BD8"/>
    <w:rsid w:val="00917CE1"/>
    <w:rsid w:val="00917FC7"/>
    <w:rsid w:val="0092003A"/>
    <w:rsid w:val="009203D3"/>
    <w:rsid w:val="00921C98"/>
    <w:rsid w:val="00922102"/>
    <w:rsid w:val="009229EE"/>
    <w:rsid w:val="00922E2C"/>
    <w:rsid w:val="0092441A"/>
    <w:rsid w:val="0092453B"/>
    <w:rsid w:val="009247D3"/>
    <w:rsid w:val="0092530B"/>
    <w:rsid w:val="0092530C"/>
    <w:rsid w:val="00930CF5"/>
    <w:rsid w:val="00931E59"/>
    <w:rsid w:val="00931FC9"/>
    <w:rsid w:val="009322F2"/>
    <w:rsid w:val="009335D0"/>
    <w:rsid w:val="00933BB5"/>
    <w:rsid w:val="009346E6"/>
    <w:rsid w:val="00936160"/>
    <w:rsid w:val="0093725F"/>
    <w:rsid w:val="009372DA"/>
    <w:rsid w:val="00937E33"/>
    <w:rsid w:val="00941224"/>
    <w:rsid w:val="009446EA"/>
    <w:rsid w:val="00944728"/>
    <w:rsid w:val="00945D94"/>
    <w:rsid w:val="00946343"/>
    <w:rsid w:val="00946AE7"/>
    <w:rsid w:val="00947445"/>
    <w:rsid w:val="00947ABA"/>
    <w:rsid w:val="009502CE"/>
    <w:rsid w:val="009504CA"/>
    <w:rsid w:val="00950D60"/>
    <w:rsid w:val="009512F2"/>
    <w:rsid w:val="009521D3"/>
    <w:rsid w:val="0095220B"/>
    <w:rsid w:val="00952316"/>
    <w:rsid w:val="009527DD"/>
    <w:rsid w:val="00952B7C"/>
    <w:rsid w:val="00954215"/>
    <w:rsid w:val="00954A84"/>
    <w:rsid w:val="009564A8"/>
    <w:rsid w:val="009568A6"/>
    <w:rsid w:val="0096225A"/>
    <w:rsid w:val="00962784"/>
    <w:rsid w:val="0096278F"/>
    <w:rsid w:val="009628E4"/>
    <w:rsid w:val="00962CE3"/>
    <w:rsid w:val="00965349"/>
    <w:rsid w:val="00965BE4"/>
    <w:rsid w:val="009674A9"/>
    <w:rsid w:val="00967D6D"/>
    <w:rsid w:val="0097083C"/>
    <w:rsid w:val="00970EEE"/>
    <w:rsid w:val="00972D70"/>
    <w:rsid w:val="00973789"/>
    <w:rsid w:val="00973B24"/>
    <w:rsid w:val="00973DE0"/>
    <w:rsid w:val="00974A42"/>
    <w:rsid w:val="00974AF6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E12"/>
    <w:rsid w:val="00992D1F"/>
    <w:rsid w:val="00993AA0"/>
    <w:rsid w:val="00993F14"/>
    <w:rsid w:val="00993F2B"/>
    <w:rsid w:val="00994D5A"/>
    <w:rsid w:val="00995128"/>
    <w:rsid w:val="0099527E"/>
    <w:rsid w:val="00995713"/>
    <w:rsid w:val="00996D1C"/>
    <w:rsid w:val="009977A2"/>
    <w:rsid w:val="009A067C"/>
    <w:rsid w:val="009A09C1"/>
    <w:rsid w:val="009A15F2"/>
    <w:rsid w:val="009A20C6"/>
    <w:rsid w:val="009A3740"/>
    <w:rsid w:val="009A3C26"/>
    <w:rsid w:val="009A4121"/>
    <w:rsid w:val="009A4306"/>
    <w:rsid w:val="009A4D77"/>
    <w:rsid w:val="009A546A"/>
    <w:rsid w:val="009B0239"/>
    <w:rsid w:val="009B245D"/>
    <w:rsid w:val="009B29EC"/>
    <w:rsid w:val="009B2B3B"/>
    <w:rsid w:val="009B40B4"/>
    <w:rsid w:val="009B4837"/>
    <w:rsid w:val="009B6FA2"/>
    <w:rsid w:val="009B77EB"/>
    <w:rsid w:val="009B78C4"/>
    <w:rsid w:val="009B7F8D"/>
    <w:rsid w:val="009C09A4"/>
    <w:rsid w:val="009C0D2C"/>
    <w:rsid w:val="009C2739"/>
    <w:rsid w:val="009C2D0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23A"/>
    <w:rsid w:val="009D0769"/>
    <w:rsid w:val="009D0807"/>
    <w:rsid w:val="009D0D46"/>
    <w:rsid w:val="009D0F6C"/>
    <w:rsid w:val="009D1438"/>
    <w:rsid w:val="009D15E4"/>
    <w:rsid w:val="009D17C2"/>
    <w:rsid w:val="009D1CA3"/>
    <w:rsid w:val="009D26AB"/>
    <w:rsid w:val="009D44C4"/>
    <w:rsid w:val="009D45C5"/>
    <w:rsid w:val="009D485E"/>
    <w:rsid w:val="009D6FA5"/>
    <w:rsid w:val="009E0C5F"/>
    <w:rsid w:val="009E18FA"/>
    <w:rsid w:val="009E1DE1"/>
    <w:rsid w:val="009E2872"/>
    <w:rsid w:val="009E360F"/>
    <w:rsid w:val="009E4043"/>
    <w:rsid w:val="009E43D2"/>
    <w:rsid w:val="009E44E9"/>
    <w:rsid w:val="009E4A14"/>
    <w:rsid w:val="009E796E"/>
    <w:rsid w:val="009F0D5B"/>
    <w:rsid w:val="009F1A2B"/>
    <w:rsid w:val="009F307D"/>
    <w:rsid w:val="009F34AE"/>
    <w:rsid w:val="009F4116"/>
    <w:rsid w:val="009F451D"/>
    <w:rsid w:val="009F5352"/>
    <w:rsid w:val="009F5B4F"/>
    <w:rsid w:val="009F67ED"/>
    <w:rsid w:val="009F7279"/>
    <w:rsid w:val="009F7668"/>
    <w:rsid w:val="00A0022B"/>
    <w:rsid w:val="00A00561"/>
    <w:rsid w:val="00A00E1C"/>
    <w:rsid w:val="00A022DA"/>
    <w:rsid w:val="00A02545"/>
    <w:rsid w:val="00A02D0F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E"/>
    <w:rsid w:val="00A13FEB"/>
    <w:rsid w:val="00A146D4"/>
    <w:rsid w:val="00A160EC"/>
    <w:rsid w:val="00A16523"/>
    <w:rsid w:val="00A17773"/>
    <w:rsid w:val="00A17928"/>
    <w:rsid w:val="00A207CA"/>
    <w:rsid w:val="00A21216"/>
    <w:rsid w:val="00A2219F"/>
    <w:rsid w:val="00A22C8E"/>
    <w:rsid w:val="00A231BE"/>
    <w:rsid w:val="00A232AC"/>
    <w:rsid w:val="00A23609"/>
    <w:rsid w:val="00A23A92"/>
    <w:rsid w:val="00A24EC8"/>
    <w:rsid w:val="00A252F2"/>
    <w:rsid w:val="00A25B6B"/>
    <w:rsid w:val="00A26BD0"/>
    <w:rsid w:val="00A271FC"/>
    <w:rsid w:val="00A2781F"/>
    <w:rsid w:val="00A31043"/>
    <w:rsid w:val="00A315EC"/>
    <w:rsid w:val="00A31DEB"/>
    <w:rsid w:val="00A31E66"/>
    <w:rsid w:val="00A328DA"/>
    <w:rsid w:val="00A32F12"/>
    <w:rsid w:val="00A33CBC"/>
    <w:rsid w:val="00A33E4A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48"/>
    <w:rsid w:val="00A50B02"/>
    <w:rsid w:val="00A510F7"/>
    <w:rsid w:val="00A5140F"/>
    <w:rsid w:val="00A51870"/>
    <w:rsid w:val="00A51BFD"/>
    <w:rsid w:val="00A51C5A"/>
    <w:rsid w:val="00A51FC5"/>
    <w:rsid w:val="00A52512"/>
    <w:rsid w:val="00A53324"/>
    <w:rsid w:val="00A53338"/>
    <w:rsid w:val="00A545D0"/>
    <w:rsid w:val="00A559C4"/>
    <w:rsid w:val="00A55F99"/>
    <w:rsid w:val="00A5697C"/>
    <w:rsid w:val="00A56E7A"/>
    <w:rsid w:val="00A57F3D"/>
    <w:rsid w:val="00A60EBA"/>
    <w:rsid w:val="00A6130F"/>
    <w:rsid w:val="00A61895"/>
    <w:rsid w:val="00A6241F"/>
    <w:rsid w:val="00A62F70"/>
    <w:rsid w:val="00A630DA"/>
    <w:rsid w:val="00A63D53"/>
    <w:rsid w:val="00A6443F"/>
    <w:rsid w:val="00A6611E"/>
    <w:rsid w:val="00A66B32"/>
    <w:rsid w:val="00A67623"/>
    <w:rsid w:val="00A70256"/>
    <w:rsid w:val="00A70C04"/>
    <w:rsid w:val="00A70D7D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895"/>
    <w:rsid w:val="00A76A73"/>
    <w:rsid w:val="00A81B80"/>
    <w:rsid w:val="00A81B88"/>
    <w:rsid w:val="00A81FEC"/>
    <w:rsid w:val="00A83127"/>
    <w:rsid w:val="00A846F3"/>
    <w:rsid w:val="00A84E99"/>
    <w:rsid w:val="00A86177"/>
    <w:rsid w:val="00A864DE"/>
    <w:rsid w:val="00A8794E"/>
    <w:rsid w:val="00A90C24"/>
    <w:rsid w:val="00A927C1"/>
    <w:rsid w:val="00A930E9"/>
    <w:rsid w:val="00A931FA"/>
    <w:rsid w:val="00A9571F"/>
    <w:rsid w:val="00A95F20"/>
    <w:rsid w:val="00A96360"/>
    <w:rsid w:val="00A96EEE"/>
    <w:rsid w:val="00A9778A"/>
    <w:rsid w:val="00A97967"/>
    <w:rsid w:val="00AA10C3"/>
    <w:rsid w:val="00AA1951"/>
    <w:rsid w:val="00AA23D0"/>
    <w:rsid w:val="00AA26F6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2ABA"/>
    <w:rsid w:val="00AC2D8A"/>
    <w:rsid w:val="00AC2DEC"/>
    <w:rsid w:val="00AC3BC2"/>
    <w:rsid w:val="00AC3D08"/>
    <w:rsid w:val="00AC4104"/>
    <w:rsid w:val="00AC5F5B"/>
    <w:rsid w:val="00AC6D46"/>
    <w:rsid w:val="00AC7214"/>
    <w:rsid w:val="00AC794E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B41"/>
    <w:rsid w:val="00AE7B8A"/>
    <w:rsid w:val="00AE7D0F"/>
    <w:rsid w:val="00AF05EB"/>
    <w:rsid w:val="00AF0E2B"/>
    <w:rsid w:val="00AF0EDA"/>
    <w:rsid w:val="00AF1310"/>
    <w:rsid w:val="00AF1992"/>
    <w:rsid w:val="00AF1F04"/>
    <w:rsid w:val="00AF1F75"/>
    <w:rsid w:val="00AF3326"/>
    <w:rsid w:val="00AF337A"/>
    <w:rsid w:val="00AF33C9"/>
    <w:rsid w:val="00AF3E30"/>
    <w:rsid w:val="00AF4195"/>
    <w:rsid w:val="00AF4FBA"/>
    <w:rsid w:val="00AF5631"/>
    <w:rsid w:val="00AF5A84"/>
    <w:rsid w:val="00AF6B5E"/>
    <w:rsid w:val="00AF744F"/>
    <w:rsid w:val="00AF75BE"/>
    <w:rsid w:val="00AF78AE"/>
    <w:rsid w:val="00B009C4"/>
    <w:rsid w:val="00B00BFF"/>
    <w:rsid w:val="00B00C96"/>
    <w:rsid w:val="00B00F3B"/>
    <w:rsid w:val="00B00F87"/>
    <w:rsid w:val="00B01DB5"/>
    <w:rsid w:val="00B020F9"/>
    <w:rsid w:val="00B02367"/>
    <w:rsid w:val="00B0325B"/>
    <w:rsid w:val="00B04404"/>
    <w:rsid w:val="00B0543B"/>
    <w:rsid w:val="00B058D3"/>
    <w:rsid w:val="00B062A3"/>
    <w:rsid w:val="00B065D2"/>
    <w:rsid w:val="00B065EC"/>
    <w:rsid w:val="00B102BF"/>
    <w:rsid w:val="00B10EBC"/>
    <w:rsid w:val="00B11A88"/>
    <w:rsid w:val="00B1203A"/>
    <w:rsid w:val="00B12C3B"/>
    <w:rsid w:val="00B12CB3"/>
    <w:rsid w:val="00B12EF7"/>
    <w:rsid w:val="00B133B2"/>
    <w:rsid w:val="00B13494"/>
    <w:rsid w:val="00B13F33"/>
    <w:rsid w:val="00B14D91"/>
    <w:rsid w:val="00B161D4"/>
    <w:rsid w:val="00B16454"/>
    <w:rsid w:val="00B17032"/>
    <w:rsid w:val="00B17653"/>
    <w:rsid w:val="00B17F30"/>
    <w:rsid w:val="00B202C2"/>
    <w:rsid w:val="00B202F1"/>
    <w:rsid w:val="00B205A5"/>
    <w:rsid w:val="00B2075D"/>
    <w:rsid w:val="00B20CE6"/>
    <w:rsid w:val="00B212A1"/>
    <w:rsid w:val="00B2265E"/>
    <w:rsid w:val="00B2681C"/>
    <w:rsid w:val="00B325F5"/>
    <w:rsid w:val="00B32D75"/>
    <w:rsid w:val="00B3305C"/>
    <w:rsid w:val="00B3361F"/>
    <w:rsid w:val="00B339CD"/>
    <w:rsid w:val="00B342AC"/>
    <w:rsid w:val="00B348A4"/>
    <w:rsid w:val="00B37BFE"/>
    <w:rsid w:val="00B410F3"/>
    <w:rsid w:val="00B42107"/>
    <w:rsid w:val="00B42710"/>
    <w:rsid w:val="00B4397A"/>
    <w:rsid w:val="00B46116"/>
    <w:rsid w:val="00B46CEC"/>
    <w:rsid w:val="00B47B13"/>
    <w:rsid w:val="00B50B42"/>
    <w:rsid w:val="00B51895"/>
    <w:rsid w:val="00B5347C"/>
    <w:rsid w:val="00B53B8E"/>
    <w:rsid w:val="00B558CE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315E"/>
    <w:rsid w:val="00B63E3D"/>
    <w:rsid w:val="00B64CB1"/>
    <w:rsid w:val="00B6569F"/>
    <w:rsid w:val="00B656AE"/>
    <w:rsid w:val="00B65AFC"/>
    <w:rsid w:val="00B65B07"/>
    <w:rsid w:val="00B6601B"/>
    <w:rsid w:val="00B66CC5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9F0"/>
    <w:rsid w:val="00B73C34"/>
    <w:rsid w:val="00B73C8D"/>
    <w:rsid w:val="00B74BAB"/>
    <w:rsid w:val="00B7692A"/>
    <w:rsid w:val="00B7737D"/>
    <w:rsid w:val="00B774A4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0BA"/>
    <w:rsid w:val="00B848C9"/>
    <w:rsid w:val="00B85D36"/>
    <w:rsid w:val="00B8633E"/>
    <w:rsid w:val="00B866A5"/>
    <w:rsid w:val="00B90342"/>
    <w:rsid w:val="00B91166"/>
    <w:rsid w:val="00B923C4"/>
    <w:rsid w:val="00B9250A"/>
    <w:rsid w:val="00B93A21"/>
    <w:rsid w:val="00B93E09"/>
    <w:rsid w:val="00B93EE0"/>
    <w:rsid w:val="00B95C91"/>
    <w:rsid w:val="00B95FC0"/>
    <w:rsid w:val="00B96BFE"/>
    <w:rsid w:val="00BA0940"/>
    <w:rsid w:val="00BA0FBC"/>
    <w:rsid w:val="00BA1063"/>
    <w:rsid w:val="00BA21F4"/>
    <w:rsid w:val="00BA267A"/>
    <w:rsid w:val="00BA3A0E"/>
    <w:rsid w:val="00BA3D0B"/>
    <w:rsid w:val="00BA5A0C"/>
    <w:rsid w:val="00BB0244"/>
    <w:rsid w:val="00BB0784"/>
    <w:rsid w:val="00BB18BC"/>
    <w:rsid w:val="00BB1A6F"/>
    <w:rsid w:val="00BB308A"/>
    <w:rsid w:val="00BB3128"/>
    <w:rsid w:val="00BB3744"/>
    <w:rsid w:val="00BB3C1A"/>
    <w:rsid w:val="00BB4764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5050"/>
    <w:rsid w:val="00BC5ECA"/>
    <w:rsid w:val="00BC6B61"/>
    <w:rsid w:val="00BD123B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C00D0A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598"/>
    <w:rsid w:val="00C056A1"/>
    <w:rsid w:val="00C06B4F"/>
    <w:rsid w:val="00C06ECE"/>
    <w:rsid w:val="00C10261"/>
    <w:rsid w:val="00C10A32"/>
    <w:rsid w:val="00C11539"/>
    <w:rsid w:val="00C11721"/>
    <w:rsid w:val="00C1271B"/>
    <w:rsid w:val="00C13475"/>
    <w:rsid w:val="00C13585"/>
    <w:rsid w:val="00C13880"/>
    <w:rsid w:val="00C138C6"/>
    <w:rsid w:val="00C15686"/>
    <w:rsid w:val="00C167C0"/>
    <w:rsid w:val="00C171F8"/>
    <w:rsid w:val="00C17342"/>
    <w:rsid w:val="00C20C78"/>
    <w:rsid w:val="00C215D0"/>
    <w:rsid w:val="00C21E73"/>
    <w:rsid w:val="00C22463"/>
    <w:rsid w:val="00C232F1"/>
    <w:rsid w:val="00C23C48"/>
    <w:rsid w:val="00C251CA"/>
    <w:rsid w:val="00C2566D"/>
    <w:rsid w:val="00C25FAD"/>
    <w:rsid w:val="00C2617F"/>
    <w:rsid w:val="00C2745B"/>
    <w:rsid w:val="00C27490"/>
    <w:rsid w:val="00C30137"/>
    <w:rsid w:val="00C3096D"/>
    <w:rsid w:val="00C311DA"/>
    <w:rsid w:val="00C31EF7"/>
    <w:rsid w:val="00C31F5B"/>
    <w:rsid w:val="00C32284"/>
    <w:rsid w:val="00C328DB"/>
    <w:rsid w:val="00C32AC2"/>
    <w:rsid w:val="00C32BCC"/>
    <w:rsid w:val="00C33BE7"/>
    <w:rsid w:val="00C33FD7"/>
    <w:rsid w:val="00C344E4"/>
    <w:rsid w:val="00C359D2"/>
    <w:rsid w:val="00C36483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652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CF0"/>
    <w:rsid w:val="00C75014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D0B"/>
    <w:rsid w:val="00C824C3"/>
    <w:rsid w:val="00C83756"/>
    <w:rsid w:val="00C8460D"/>
    <w:rsid w:val="00C84877"/>
    <w:rsid w:val="00C852E7"/>
    <w:rsid w:val="00C8531A"/>
    <w:rsid w:val="00C8628A"/>
    <w:rsid w:val="00C865CD"/>
    <w:rsid w:val="00C865E0"/>
    <w:rsid w:val="00C86A09"/>
    <w:rsid w:val="00C86EF1"/>
    <w:rsid w:val="00C877FD"/>
    <w:rsid w:val="00C87E29"/>
    <w:rsid w:val="00C90C71"/>
    <w:rsid w:val="00C90D55"/>
    <w:rsid w:val="00C9111C"/>
    <w:rsid w:val="00C9223F"/>
    <w:rsid w:val="00C92FC7"/>
    <w:rsid w:val="00C93759"/>
    <w:rsid w:val="00C9424E"/>
    <w:rsid w:val="00C943D1"/>
    <w:rsid w:val="00C95FE6"/>
    <w:rsid w:val="00C9621E"/>
    <w:rsid w:val="00C97AF6"/>
    <w:rsid w:val="00CA0345"/>
    <w:rsid w:val="00CA050F"/>
    <w:rsid w:val="00CA18DB"/>
    <w:rsid w:val="00CA220D"/>
    <w:rsid w:val="00CA22E2"/>
    <w:rsid w:val="00CA37ED"/>
    <w:rsid w:val="00CA387F"/>
    <w:rsid w:val="00CA38AC"/>
    <w:rsid w:val="00CA39E8"/>
    <w:rsid w:val="00CA413B"/>
    <w:rsid w:val="00CA56C6"/>
    <w:rsid w:val="00CA6249"/>
    <w:rsid w:val="00CA65F7"/>
    <w:rsid w:val="00CB0153"/>
    <w:rsid w:val="00CB0560"/>
    <w:rsid w:val="00CB1224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423C"/>
    <w:rsid w:val="00CC5DFD"/>
    <w:rsid w:val="00CC6844"/>
    <w:rsid w:val="00CC6B23"/>
    <w:rsid w:val="00CC7A5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1E"/>
    <w:rsid w:val="00CD6D6B"/>
    <w:rsid w:val="00CD6DB1"/>
    <w:rsid w:val="00CD738E"/>
    <w:rsid w:val="00CD77DA"/>
    <w:rsid w:val="00CE1480"/>
    <w:rsid w:val="00CE1D79"/>
    <w:rsid w:val="00CE25DB"/>
    <w:rsid w:val="00CE29FE"/>
    <w:rsid w:val="00CE3AAA"/>
    <w:rsid w:val="00CE4F8B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AD3"/>
    <w:rsid w:val="00CF7537"/>
    <w:rsid w:val="00CF7C58"/>
    <w:rsid w:val="00D0021D"/>
    <w:rsid w:val="00D010BB"/>
    <w:rsid w:val="00D01BFC"/>
    <w:rsid w:val="00D02121"/>
    <w:rsid w:val="00D03418"/>
    <w:rsid w:val="00D0390D"/>
    <w:rsid w:val="00D05563"/>
    <w:rsid w:val="00D05AE0"/>
    <w:rsid w:val="00D0671B"/>
    <w:rsid w:val="00D0690A"/>
    <w:rsid w:val="00D07871"/>
    <w:rsid w:val="00D07B94"/>
    <w:rsid w:val="00D07EC2"/>
    <w:rsid w:val="00D10778"/>
    <w:rsid w:val="00D10CB3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63B"/>
    <w:rsid w:val="00D16868"/>
    <w:rsid w:val="00D173C7"/>
    <w:rsid w:val="00D1759E"/>
    <w:rsid w:val="00D20A22"/>
    <w:rsid w:val="00D21563"/>
    <w:rsid w:val="00D2207E"/>
    <w:rsid w:val="00D2215A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9E9"/>
    <w:rsid w:val="00D312CC"/>
    <w:rsid w:val="00D316BE"/>
    <w:rsid w:val="00D32097"/>
    <w:rsid w:val="00D32F9B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404"/>
    <w:rsid w:val="00D50A07"/>
    <w:rsid w:val="00D51146"/>
    <w:rsid w:val="00D5147E"/>
    <w:rsid w:val="00D51890"/>
    <w:rsid w:val="00D51B09"/>
    <w:rsid w:val="00D5278A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3046"/>
    <w:rsid w:val="00D63194"/>
    <w:rsid w:val="00D639D8"/>
    <w:rsid w:val="00D64A9E"/>
    <w:rsid w:val="00D64CB3"/>
    <w:rsid w:val="00D6544A"/>
    <w:rsid w:val="00D65BEE"/>
    <w:rsid w:val="00D65D5A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E1A"/>
    <w:rsid w:val="00D73F36"/>
    <w:rsid w:val="00D74EF6"/>
    <w:rsid w:val="00D75896"/>
    <w:rsid w:val="00D7723A"/>
    <w:rsid w:val="00D8023F"/>
    <w:rsid w:val="00D84E2B"/>
    <w:rsid w:val="00D87747"/>
    <w:rsid w:val="00D87CA4"/>
    <w:rsid w:val="00D90384"/>
    <w:rsid w:val="00D90C34"/>
    <w:rsid w:val="00D90E55"/>
    <w:rsid w:val="00D90FD7"/>
    <w:rsid w:val="00D921F6"/>
    <w:rsid w:val="00D92400"/>
    <w:rsid w:val="00D93BE3"/>
    <w:rsid w:val="00D94390"/>
    <w:rsid w:val="00D9485A"/>
    <w:rsid w:val="00D9542E"/>
    <w:rsid w:val="00D957EA"/>
    <w:rsid w:val="00D958E3"/>
    <w:rsid w:val="00D96086"/>
    <w:rsid w:val="00DA1239"/>
    <w:rsid w:val="00DA19A1"/>
    <w:rsid w:val="00DA29E7"/>
    <w:rsid w:val="00DA42EE"/>
    <w:rsid w:val="00DA4E17"/>
    <w:rsid w:val="00DA711A"/>
    <w:rsid w:val="00DB06B5"/>
    <w:rsid w:val="00DB0791"/>
    <w:rsid w:val="00DB11AA"/>
    <w:rsid w:val="00DB14D9"/>
    <w:rsid w:val="00DB1F9A"/>
    <w:rsid w:val="00DB20BE"/>
    <w:rsid w:val="00DB2A88"/>
    <w:rsid w:val="00DB3176"/>
    <w:rsid w:val="00DB3288"/>
    <w:rsid w:val="00DB40A1"/>
    <w:rsid w:val="00DB42D7"/>
    <w:rsid w:val="00DB4C17"/>
    <w:rsid w:val="00DB7B52"/>
    <w:rsid w:val="00DC1896"/>
    <w:rsid w:val="00DC19D1"/>
    <w:rsid w:val="00DC1D4C"/>
    <w:rsid w:val="00DC3F52"/>
    <w:rsid w:val="00DC4A9D"/>
    <w:rsid w:val="00DC4EE4"/>
    <w:rsid w:val="00DC541E"/>
    <w:rsid w:val="00DC5C22"/>
    <w:rsid w:val="00DC5DB3"/>
    <w:rsid w:val="00DC683D"/>
    <w:rsid w:val="00DC6F57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794"/>
    <w:rsid w:val="00DD4D09"/>
    <w:rsid w:val="00DD54D5"/>
    <w:rsid w:val="00DD6237"/>
    <w:rsid w:val="00DD7113"/>
    <w:rsid w:val="00DD762F"/>
    <w:rsid w:val="00DE0B21"/>
    <w:rsid w:val="00DE135B"/>
    <w:rsid w:val="00DE1AE2"/>
    <w:rsid w:val="00DE27A8"/>
    <w:rsid w:val="00DE31AD"/>
    <w:rsid w:val="00DE365B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2EF"/>
    <w:rsid w:val="00DF65DD"/>
    <w:rsid w:val="00DF73AC"/>
    <w:rsid w:val="00DF7613"/>
    <w:rsid w:val="00DF77D4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793E"/>
    <w:rsid w:val="00E30A76"/>
    <w:rsid w:val="00E318E1"/>
    <w:rsid w:val="00E3197D"/>
    <w:rsid w:val="00E334CD"/>
    <w:rsid w:val="00E3384C"/>
    <w:rsid w:val="00E34E86"/>
    <w:rsid w:val="00E35478"/>
    <w:rsid w:val="00E359CA"/>
    <w:rsid w:val="00E3673D"/>
    <w:rsid w:val="00E41835"/>
    <w:rsid w:val="00E419C5"/>
    <w:rsid w:val="00E42776"/>
    <w:rsid w:val="00E43F33"/>
    <w:rsid w:val="00E4454D"/>
    <w:rsid w:val="00E456B5"/>
    <w:rsid w:val="00E45DD4"/>
    <w:rsid w:val="00E46774"/>
    <w:rsid w:val="00E46E9F"/>
    <w:rsid w:val="00E46EA1"/>
    <w:rsid w:val="00E478C6"/>
    <w:rsid w:val="00E47D32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0A8"/>
    <w:rsid w:val="00E603AA"/>
    <w:rsid w:val="00E60466"/>
    <w:rsid w:val="00E604F7"/>
    <w:rsid w:val="00E60523"/>
    <w:rsid w:val="00E60C67"/>
    <w:rsid w:val="00E60D4C"/>
    <w:rsid w:val="00E61418"/>
    <w:rsid w:val="00E61C45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5B1"/>
    <w:rsid w:val="00E72D9F"/>
    <w:rsid w:val="00E73012"/>
    <w:rsid w:val="00E73120"/>
    <w:rsid w:val="00E7690D"/>
    <w:rsid w:val="00E76B97"/>
    <w:rsid w:val="00E77656"/>
    <w:rsid w:val="00E776F5"/>
    <w:rsid w:val="00E777F8"/>
    <w:rsid w:val="00E822FB"/>
    <w:rsid w:val="00E84296"/>
    <w:rsid w:val="00E84B03"/>
    <w:rsid w:val="00E858EA"/>
    <w:rsid w:val="00E87608"/>
    <w:rsid w:val="00E87A93"/>
    <w:rsid w:val="00E87B10"/>
    <w:rsid w:val="00E902AB"/>
    <w:rsid w:val="00E90C53"/>
    <w:rsid w:val="00E90F78"/>
    <w:rsid w:val="00E91A36"/>
    <w:rsid w:val="00E91DF8"/>
    <w:rsid w:val="00E91FB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B7C"/>
    <w:rsid w:val="00EA1E56"/>
    <w:rsid w:val="00EA2847"/>
    <w:rsid w:val="00EA39E8"/>
    <w:rsid w:val="00EA4766"/>
    <w:rsid w:val="00EA4B34"/>
    <w:rsid w:val="00EA4ECB"/>
    <w:rsid w:val="00EA633E"/>
    <w:rsid w:val="00EA6792"/>
    <w:rsid w:val="00EA6C38"/>
    <w:rsid w:val="00EA7072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493"/>
    <w:rsid w:val="00EB45BB"/>
    <w:rsid w:val="00EB57A3"/>
    <w:rsid w:val="00EB6F60"/>
    <w:rsid w:val="00EC03BE"/>
    <w:rsid w:val="00EC0E20"/>
    <w:rsid w:val="00EC1AED"/>
    <w:rsid w:val="00EC1B2D"/>
    <w:rsid w:val="00EC1D3E"/>
    <w:rsid w:val="00EC4A38"/>
    <w:rsid w:val="00EC4AF7"/>
    <w:rsid w:val="00EC72F0"/>
    <w:rsid w:val="00EC7F2C"/>
    <w:rsid w:val="00EC7FAE"/>
    <w:rsid w:val="00ED00DE"/>
    <w:rsid w:val="00ED048F"/>
    <w:rsid w:val="00ED0A8D"/>
    <w:rsid w:val="00ED0E5B"/>
    <w:rsid w:val="00ED1531"/>
    <w:rsid w:val="00ED5D90"/>
    <w:rsid w:val="00ED6586"/>
    <w:rsid w:val="00EE082D"/>
    <w:rsid w:val="00EE08C5"/>
    <w:rsid w:val="00EE0D04"/>
    <w:rsid w:val="00EE1087"/>
    <w:rsid w:val="00EE3236"/>
    <w:rsid w:val="00EE3CFD"/>
    <w:rsid w:val="00EE46EC"/>
    <w:rsid w:val="00EE4827"/>
    <w:rsid w:val="00EE4855"/>
    <w:rsid w:val="00EE4E5C"/>
    <w:rsid w:val="00EE5992"/>
    <w:rsid w:val="00EE73D0"/>
    <w:rsid w:val="00EF0DBD"/>
    <w:rsid w:val="00EF12AC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5A5"/>
    <w:rsid w:val="00F0387E"/>
    <w:rsid w:val="00F03B43"/>
    <w:rsid w:val="00F03ED6"/>
    <w:rsid w:val="00F040F9"/>
    <w:rsid w:val="00F04548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5E01"/>
    <w:rsid w:val="00F2776C"/>
    <w:rsid w:val="00F277EB"/>
    <w:rsid w:val="00F27C7B"/>
    <w:rsid w:val="00F27FB1"/>
    <w:rsid w:val="00F30825"/>
    <w:rsid w:val="00F30B86"/>
    <w:rsid w:val="00F3162C"/>
    <w:rsid w:val="00F32027"/>
    <w:rsid w:val="00F32A82"/>
    <w:rsid w:val="00F32FFD"/>
    <w:rsid w:val="00F3338A"/>
    <w:rsid w:val="00F34BD1"/>
    <w:rsid w:val="00F36E52"/>
    <w:rsid w:val="00F36FC2"/>
    <w:rsid w:val="00F370D1"/>
    <w:rsid w:val="00F37CEC"/>
    <w:rsid w:val="00F37FDA"/>
    <w:rsid w:val="00F4023A"/>
    <w:rsid w:val="00F40A37"/>
    <w:rsid w:val="00F40C23"/>
    <w:rsid w:val="00F42627"/>
    <w:rsid w:val="00F42B27"/>
    <w:rsid w:val="00F44C37"/>
    <w:rsid w:val="00F4519C"/>
    <w:rsid w:val="00F457D6"/>
    <w:rsid w:val="00F45D68"/>
    <w:rsid w:val="00F45E58"/>
    <w:rsid w:val="00F46173"/>
    <w:rsid w:val="00F474CB"/>
    <w:rsid w:val="00F47ABE"/>
    <w:rsid w:val="00F508F1"/>
    <w:rsid w:val="00F50EF1"/>
    <w:rsid w:val="00F520EC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CAB"/>
    <w:rsid w:val="00F63DC4"/>
    <w:rsid w:val="00F63E12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C1"/>
    <w:rsid w:val="00F8095F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87A5C"/>
    <w:rsid w:val="00F9008A"/>
    <w:rsid w:val="00F901D6"/>
    <w:rsid w:val="00F902CB"/>
    <w:rsid w:val="00F90D2E"/>
    <w:rsid w:val="00F914D9"/>
    <w:rsid w:val="00F920C1"/>
    <w:rsid w:val="00F9281B"/>
    <w:rsid w:val="00F92A18"/>
    <w:rsid w:val="00F92AD5"/>
    <w:rsid w:val="00F92B60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80C"/>
    <w:rsid w:val="00FA609C"/>
    <w:rsid w:val="00FA7C6D"/>
    <w:rsid w:val="00FB03EA"/>
    <w:rsid w:val="00FB0E38"/>
    <w:rsid w:val="00FB1962"/>
    <w:rsid w:val="00FB1EA5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6EC3"/>
    <w:rsid w:val="00FB7598"/>
    <w:rsid w:val="00FB7C17"/>
    <w:rsid w:val="00FC0D33"/>
    <w:rsid w:val="00FC108B"/>
    <w:rsid w:val="00FC1D4F"/>
    <w:rsid w:val="00FC1E1B"/>
    <w:rsid w:val="00FC2BA3"/>
    <w:rsid w:val="00FC46C3"/>
    <w:rsid w:val="00FC4A68"/>
    <w:rsid w:val="00FC63E9"/>
    <w:rsid w:val="00FC6914"/>
    <w:rsid w:val="00FC6940"/>
    <w:rsid w:val="00FC6C75"/>
    <w:rsid w:val="00FC71D7"/>
    <w:rsid w:val="00FC79E0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F066C"/>
    <w:rsid w:val="00FF0B76"/>
    <w:rsid w:val="00FF1FA5"/>
    <w:rsid w:val="00FF2B38"/>
    <w:rsid w:val="00FF4078"/>
    <w:rsid w:val="00FF4697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4417E191-C186-4572-BC2F-4F2E809D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68CF0-8F27-4C12-9244-6AA4C2915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2384</Words>
  <Characters>13591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83</cp:revision>
  <cp:lastPrinted>2012-03-15T10:36:00Z</cp:lastPrinted>
  <dcterms:created xsi:type="dcterms:W3CDTF">2016-09-30T23:35:00Z</dcterms:created>
  <dcterms:modified xsi:type="dcterms:W3CDTF">2016-10-01T03:45:00Z</dcterms:modified>
</cp:coreProperties>
</file>